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810C" w14:textId="21586B27" w:rsidR="00F04788" w:rsidRDefault="00DC4FE0" w:rsidP="00FB0E55">
      <w:pPr>
        <w:spacing w:after="0" w:line="240" w:lineRule="auto"/>
        <w:jc w:val="both"/>
        <w:rPr>
          <w:rFonts w:cs="Times New Roman"/>
          <w:szCs w:val="24"/>
        </w:rPr>
      </w:pPr>
      <w:r w:rsidRPr="00DC4463">
        <w:rPr>
          <w:rFonts w:cs="Times New Roman"/>
          <w:noProof/>
          <w:szCs w:val="24"/>
          <w:lang w:val="fr-BE" w:eastAsia="fr-BE"/>
        </w:rPr>
        <w:drawing>
          <wp:inline distT="0" distB="0" distL="0" distR="0" wp14:anchorId="5DE60A6D" wp14:editId="5D2AE9C9">
            <wp:extent cx="2249805" cy="65214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652145"/>
                    </a:xfrm>
                    <a:prstGeom prst="rect">
                      <a:avLst/>
                    </a:prstGeom>
                    <a:noFill/>
                  </pic:spPr>
                </pic:pic>
              </a:graphicData>
            </a:graphic>
          </wp:inline>
        </w:drawing>
      </w:r>
    </w:p>
    <w:p w14:paraId="5813823F" w14:textId="7F7884DF" w:rsidR="00DC4FE0" w:rsidRDefault="00DC4FE0" w:rsidP="00FB0E55">
      <w:pPr>
        <w:spacing w:after="0" w:line="240" w:lineRule="auto"/>
        <w:jc w:val="both"/>
        <w:rPr>
          <w:rFonts w:cs="Times New Roman"/>
          <w:szCs w:val="24"/>
        </w:rPr>
      </w:pPr>
    </w:p>
    <w:p w14:paraId="4D8E64FC" w14:textId="6AC4E8B1" w:rsidR="00DC4FE0" w:rsidRDefault="00DC4FE0" w:rsidP="00FB0E55">
      <w:pPr>
        <w:spacing w:after="0" w:line="240" w:lineRule="auto"/>
        <w:jc w:val="both"/>
        <w:rPr>
          <w:rFonts w:cs="Times New Roman"/>
          <w:szCs w:val="24"/>
        </w:rPr>
      </w:pPr>
    </w:p>
    <w:p w14:paraId="1F1FC3A4" w14:textId="20A12F71" w:rsidR="00DC4FE0" w:rsidRDefault="00DC4FE0" w:rsidP="00FB0E55">
      <w:pPr>
        <w:spacing w:after="0" w:line="240" w:lineRule="auto"/>
        <w:jc w:val="both"/>
        <w:rPr>
          <w:rFonts w:cs="Times New Roman"/>
          <w:szCs w:val="24"/>
        </w:rPr>
      </w:pPr>
    </w:p>
    <w:p w14:paraId="62A5B2C1" w14:textId="09C77281" w:rsidR="00DC4FE0" w:rsidRDefault="00DC4FE0" w:rsidP="00FB0E55">
      <w:pPr>
        <w:spacing w:after="0" w:line="240" w:lineRule="auto"/>
        <w:jc w:val="both"/>
        <w:rPr>
          <w:rFonts w:cs="Times New Roman"/>
          <w:szCs w:val="24"/>
        </w:rPr>
      </w:pPr>
    </w:p>
    <w:p w14:paraId="438070EA" w14:textId="3178A7BC" w:rsidR="00DC4FE0" w:rsidRDefault="00DC4FE0" w:rsidP="00FB0E55">
      <w:pPr>
        <w:spacing w:after="0" w:line="240" w:lineRule="auto"/>
        <w:jc w:val="both"/>
        <w:rPr>
          <w:rFonts w:cs="Times New Roman"/>
          <w:szCs w:val="24"/>
        </w:rPr>
      </w:pPr>
    </w:p>
    <w:p w14:paraId="7CC7B242" w14:textId="77777777" w:rsidR="00DC4FE0" w:rsidRPr="00DC4463" w:rsidRDefault="00DC4FE0" w:rsidP="00FB0E55">
      <w:pPr>
        <w:spacing w:after="0" w:line="240" w:lineRule="auto"/>
        <w:jc w:val="both"/>
        <w:rPr>
          <w:rFonts w:cs="Times New Roman"/>
          <w:szCs w:val="24"/>
        </w:rPr>
      </w:pPr>
    </w:p>
    <w:p w14:paraId="12D152B9" w14:textId="77777777" w:rsidR="00F04788" w:rsidRPr="00D6244C" w:rsidRDefault="00F04788" w:rsidP="00D87AAC">
      <w:pPr>
        <w:spacing w:after="0" w:line="240" w:lineRule="auto"/>
        <w:jc w:val="center"/>
        <w:rPr>
          <w:rFonts w:cs="Times New Roman"/>
          <w:b/>
          <w:bCs/>
          <w:sz w:val="28"/>
          <w:szCs w:val="28"/>
          <w:lang w:val="en-US"/>
        </w:rPr>
      </w:pPr>
      <w:r w:rsidRPr="00D6244C">
        <w:rPr>
          <w:rFonts w:cs="Times New Roman"/>
          <w:b/>
          <w:bCs/>
          <w:sz w:val="28"/>
          <w:szCs w:val="28"/>
          <w:lang w:val="en-US"/>
        </w:rPr>
        <w:t>Implementation of the</w:t>
      </w:r>
    </w:p>
    <w:p w14:paraId="035F40E1" w14:textId="77777777" w:rsidR="00F04788" w:rsidRPr="00D6244C" w:rsidRDefault="00F04788" w:rsidP="00D87AAC">
      <w:pPr>
        <w:spacing w:after="0" w:line="240" w:lineRule="auto"/>
        <w:jc w:val="center"/>
        <w:rPr>
          <w:rFonts w:cs="Times New Roman"/>
          <w:b/>
          <w:bCs/>
          <w:sz w:val="28"/>
          <w:szCs w:val="28"/>
          <w:lang w:val="en-US"/>
        </w:rPr>
      </w:pPr>
      <w:r w:rsidRPr="00D6244C">
        <w:rPr>
          <w:rFonts w:cs="Times New Roman"/>
          <w:b/>
          <w:bCs/>
          <w:sz w:val="28"/>
          <w:szCs w:val="28"/>
          <w:lang w:val="en-US"/>
        </w:rPr>
        <w:t>Istanbul Convention</w:t>
      </w:r>
    </w:p>
    <w:p w14:paraId="784897A8" w14:textId="77777777" w:rsidR="00F04788" w:rsidRPr="00D6244C" w:rsidRDefault="00F04788" w:rsidP="00D87AAC">
      <w:pPr>
        <w:spacing w:after="0" w:line="240" w:lineRule="auto"/>
        <w:jc w:val="center"/>
        <w:rPr>
          <w:rFonts w:cs="Times New Roman"/>
          <w:b/>
          <w:bCs/>
          <w:sz w:val="28"/>
          <w:szCs w:val="28"/>
          <w:lang w:val="en-US"/>
        </w:rPr>
      </w:pPr>
      <w:r w:rsidRPr="00D6244C">
        <w:rPr>
          <w:rFonts w:cs="Times New Roman"/>
          <w:b/>
          <w:bCs/>
          <w:sz w:val="28"/>
          <w:szCs w:val="28"/>
          <w:lang w:val="en-US"/>
        </w:rPr>
        <w:t>in Italy.</w:t>
      </w:r>
    </w:p>
    <w:p w14:paraId="13EEF069" w14:textId="77777777" w:rsidR="00F04788" w:rsidRPr="00D6244C" w:rsidRDefault="00F04788" w:rsidP="00D87AAC">
      <w:pPr>
        <w:spacing w:after="0" w:line="240" w:lineRule="auto"/>
        <w:jc w:val="center"/>
        <w:rPr>
          <w:rFonts w:cs="Times New Roman"/>
          <w:b/>
          <w:sz w:val="28"/>
          <w:szCs w:val="28"/>
          <w:lang w:val="en-US"/>
        </w:rPr>
      </w:pPr>
    </w:p>
    <w:p w14:paraId="5089A0AB" w14:textId="77777777" w:rsidR="00F04788" w:rsidRPr="00D6244C" w:rsidRDefault="00F04788" w:rsidP="00D87AAC">
      <w:pPr>
        <w:spacing w:after="0" w:line="240" w:lineRule="auto"/>
        <w:jc w:val="center"/>
        <w:rPr>
          <w:rFonts w:cs="Times New Roman"/>
          <w:b/>
          <w:sz w:val="28"/>
          <w:szCs w:val="28"/>
          <w:lang w:val="en-US"/>
        </w:rPr>
      </w:pPr>
    </w:p>
    <w:p w14:paraId="4AE5A69F" w14:textId="77777777" w:rsidR="00F04788" w:rsidRPr="00D6244C" w:rsidRDefault="00F04788" w:rsidP="00D87AAC">
      <w:pPr>
        <w:spacing w:after="0" w:line="240" w:lineRule="auto"/>
        <w:jc w:val="center"/>
        <w:rPr>
          <w:rFonts w:cs="Times New Roman"/>
          <w:b/>
          <w:sz w:val="28"/>
          <w:szCs w:val="28"/>
          <w:lang w:val="en-US"/>
        </w:rPr>
      </w:pPr>
    </w:p>
    <w:p w14:paraId="3EEC45CE" w14:textId="77777777" w:rsidR="003B0D48" w:rsidRPr="003B0D48" w:rsidRDefault="003B0D48" w:rsidP="003B0D48">
      <w:pPr>
        <w:spacing w:after="0" w:line="240" w:lineRule="auto"/>
        <w:jc w:val="center"/>
        <w:rPr>
          <w:rFonts w:cs="Times New Roman"/>
          <w:b/>
          <w:sz w:val="28"/>
          <w:szCs w:val="28"/>
          <w:lang w:val="en-US"/>
        </w:rPr>
      </w:pPr>
      <w:r w:rsidRPr="003B0D48">
        <w:rPr>
          <w:rFonts w:cs="Times New Roman"/>
          <w:b/>
          <w:sz w:val="28"/>
          <w:szCs w:val="28"/>
          <w:lang w:val="en-US"/>
        </w:rPr>
        <w:t>Upcoming recommendations of the Committee of the Parties in respect of Italy</w:t>
      </w:r>
    </w:p>
    <w:p w14:paraId="093EBBF7" w14:textId="77777777" w:rsidR="003B0D48" w:rsidRPr="003B0D48" w:rsidRDefault="003B0D48" w:rsidP="003B0D48">
      <w:pPr>
        <w:spacing w:after="0" w:line="240" w:lineRule="auto"/>
        <w:jc w:val="center"/>
        <w:rPr>
          <w:rFonts w:cs="Times New Roman"/>
          <w:b/>
          <w:sz w:val="28"/>
          <w:szCs w:val="28"/>
          <w:lang w:val="en-US"/>
        </w:rPr>
      </w:pPr>
    </w:p>
    <w:p w14:paraId="1FCAF48C" w14:textId="77777777" w:rsidR="00F04788" w:rsidRPr="00D6244C" w:rsidRDefault="00F04788" w:rsidP="00D87AAC">
      <w:pPr>
        <w:spacing w:after="0" w:line="240" w:lineRule="auto"/>
        <w:jc w:val="center"/>
        <w:rPr>
          <w:rFonts w:cs="Times New Roman"/>
          <w:b/>
          <w:sz w:val="28"/>
          <w:szCs w:val="28"/>
          <w:lang w:val="en-US"/>
        </w:rPr>
      </w:pPr>
    </w:p>
    <w:p w14:paraId="48145FAC" w14:textId="2E99CDE1" w:rsidR="00F04788" w:rsidRPr="00D6244C" w:rsidRDefault="00D6244C" w:rsidP="00D87AAC">
      <w:pPr>
        <w:spacing w:after="0" w:line="360" w:lineRule="auto"/>
        <w:jc w:val="center"/>
        <w:rPr>
          <w:rFonts w:cs="Times New Roman"/>
          <w:b/>
          <w:sz w:val="28"/>
          <w:szCs w:val="28"/>
          <w:lang w:val="en-US"/>
        </w:rPr>
      </w:pPr>
      <w:r>
        <w:rPr>
          <w:rFonts w:cs="Times New Roman"/>
          <w:b/>
          <w:sz w:val="28"/>
          <w:szCs w:val="28"/>
          <w:lang w:val="en-US"/>
        </w:rPr>
        <w:t xml:space="preserve">SHADOW REPORT </w:t>
      </w:r>
      <w:r w:rsidRPr="00D6244C">
        <w:rPr>
          <w:rFonts w:cs="Times New Roman"/>
          <w:b/>
          <w:sz w:val="28"/>
          <w:szCs w:val="28"/>
          <w:lang w:val="en-US"/>
        </w:rPr>
        <w:t>TO</w:t>
      </w:r>
      <w:r w:rsidR="00F04788" w:rsidRPr="00D6244C">
        <w:rPr>
          <w:rFonts w:cs="Times New Roman"/>
          <w:b/>
          <w:sz w:val="28"/>
          <w:szCs w:val="28"/>
          <w:lang w:val="en-US"/>
        </w:rPr>
        <w:t xml:space="preserve"> </w:t>
      </w:r>
    </w:p>
    <w:p w14:paraId="47A1E097" w14:textId="34AFC344" w:rsidR="00F04788" w:rsidRPr="00D6244C" w:rsidRDefault="00415AC3" w:rsidP="00D87AAC">
      <w:pPr>
        <w:spacing w:after="0" w:line="240" w:lineRule="auto"/>
        <w:jc w:val="center"/>
        <w:rPr>
          <w:rFonts w:cs="Times New Roman"/>
          <w:b/>
          <w:sz w:val="28"/>
          <w:szCs w:val="28"/>
          <w:lang w:val="en-US"/>
        </w:rPr>
      </w:pPr>
      <w:r>
        <w:rPr>
          <w:rFonts w:cs="Times New Roman"/>
          <w:b/>
          <w:sz w:val="28"/>
          <w:szCs w:val="28"/>
          <w:lang w:val="fr-FR"/>
        </w:rPr>
        <w:t>THE ISTANBUL CONVENTION MONITORING MECHANISM</w:t>
      </w:r>
    </w:p>
    <w:p w14:paraId="2831DBF8" w14:textId="77777777" w:rsidR="00F04788" w:rsidRPr="00D6244C" w:rsidRDefault="00F04788" w:rsidP="00D87AAC">
      <w:pPr>
        <w:spacing w:after="0" w:line="240" w:lineRule="auto"/>
        <w:jc w:val="center"/>
        <w:rPr>
          <w:rFonts w:cs="Times New Roman"/>
          <w:b/>
          <w:sz w:val="28"/>
          <w:szCs w:val="28"/>
          <w:lang w:val="en-US"/>
        </w:rPr>
      </w:pPr>
    </w:p>
    <w:p w14:paraId="1BD08E24" w14:textId="77777777" w:rsidR="00F04788" w:rsidRPr="00D6244C" w:rsidRDefault="00F04788" w:rsidP="00D87AAC">
      <w:pPr>
        <w:spacing w:after="0" w:line="240" w:lineRule="auto"/>
        <w:jc w:val="center"/>
        <w:rPr>
          <w:rFonts w:cs="Times New Roman"/>
          <w:b/>
          <w:sz w:val="28"/>
          <w:szCs w:val="28"/>
          <w:lang w:val="en-US"/>
        </w:rPr>
      </w:pPr>
    </w:p>
    <w:p w14:paraId="2AE9B4C6" w14:textId="77777777" w:rsidR="00F04788" w:rsidRPr="00D6244C" w:rsidRDefault="00F04788" w:rsidP="00D87AAC">
      <w:pPr>
        <w:spacing w:after="0" w:line="240" w:lineRule="auto"/>
        <w:jc w:val="center"/>
        <w:rPr>
          <w:rFonts w:cs="Times New Roman"/>
          <w:b/>
          <w:sz w:val="28"/>
          <w:szCs w:val="28"/>
          <w:lang w:val="en-US"/>
        </w:rPr>
      </w:pPr>
    </w:p>
    <w:p w14:paraId="62C8E486" w14:textId="77777777" w:rsidR="00F04788" w:rsidRPr="00D6244C" w:rsidRDefault="00F04788" w:rsidP="00D87AAC">
      <w:pPr>
        <w:spacing w:after="0" w:line="240" w:lineRule="auto"/>
        <w:jc w:val="center"/>
        <w:rPr>
          <w:rFonts w:cs="Times New Roman"/>
          <w:b/>
          <w:sz w:val="28"/>
          <w:szCs w:val="28"/>
          <w:lang w:val="en-US"/>
        </w:rPr>
      </w:pPr>
    </w:p>
    <w:p w14:paraId="4FF3C54A" w14:textId="77777777" w:rsidR="00F04788" w:rsidRPr="00D6244C" w:rsidRDefault="00F04788" w:rsidP="00D87AAC">
      <w:pPr>
        <w:spacing w:after="0" w:line="240" w:lineRule="auto"/>
        <w:jc w:val="center"/>
        <w:rPr>
          <w:rFonts w:cs="Times New Roman"/>
          <w:b/>
          <w:sz w:val="28"/>
          <w:szCs w:val="28"/>
          <w:lang w:val="en-US"/>
        </w:rPr>
      </w:pPr>
    </w:p>
    <w:p w14:paraId="55E49534" w14:textId="77777777" w:rsidR="00F04788" w:rsidRPr="00D6244C" w:rsidRDefault="00F04788" w:rsidP="00D87AAC">
      <w:pPr>
        <w:spacing w:after="0" w:line="240" w:lineRule="auto"/>
        <w:jc w:val="center"/>
        <w:rPr>
          <w:rFonts w:cs="Times New Roman"/>
          <w:b/>
          <w:sz w:val="28"/>
          <w:szCs w:val="28"/>
          <w:lang w:val="en-US"/>
        </w:rPr>
      </w:pPr>
    </w:p>
    <w:p w14:paraId="3D3CC641" w14:textId="77777777" w:rsidR="00F04788" w:rsidRPr="00D6244C" w:rsidRDefault="00F04788" w:rsidP="00D87AAC">
      <w:pPr>
        <w:spacing w:after="0" w:line="240" w:lineRule="auto"/>
        <w:jc w:val="center"/>
        <w:rPr>
          <w:rFonts w:cs="Times New Roman"/>
          <w:b/>
          <w:sz w:val="28"/>
          <w:szCs w:val="28"/>
          <w:lang w:val="en-US"/>
        </w:rPr>
      </w:pPr>
    </w:p>
    <w:p w14:paraId="5F8E87B3" w14:textId="77777777" w:rsidR="00F04788" w:rsidRPr="00D6244C" w:rsidRDefault="00F04788" w:rsidP="00D87AAC">
      <w:pPr>
        <w:spacing w:after="0" w:line="240" w:lineRule="auto"/>
        <w:jc w:val="center"/>
        <w:rPr>
          <w:rFonts w:cs="Times New Roman"/>
          <w:b/>
          <w:sz w:val="28"/>
          <w:szCs w:val="28"/>
          <w:lang w:val="en-US"/>
        </w:rPr>
      </w:pPr>
    </w:p>
    <w:p w14:paraId="79F8C0EE" w14:textId="77777777" w:rsidR="00F04788" w:rsidRPr="00D6244C" w:rsidRDefault="00F04788" w:rsidP="00D87AAC">
      <w:pPr>
        <w:spacing w:after="0" w:line="360" w:lineRule="auto"/>
        <w:jc w:val="center"/>
        <w:rPr>
          <w:rFonts w:cs="Times New Roman"/>
          <w:b/>
          <w:sz w:val="28"/>
          <w:szCs w:val="28"/>
          <w:lang w:val="en-US"/>
        </w:rPr>
      </w:pPr>
      <w:r w:rsidRPr="00D6244C">
        <w:rPr>
          <w:rFonts w:cs="Times New Roman"/>
          <w:b/>
          <w:sz w:val="28"/>
          <w:szCs w:val="28"/>
          <w:lang w:val="en-US"/>
        </w:rPr>
        <w:t>BY the ITALIAN DISABILITY FORUM</w:t>
      </w:r>
    </w:p>
    <w:p w14:paraId="570E61AC" w14:textId="20E32D4D" w:rsidR="00F04788" w:rsidRPr="00D6244C" w:rsidRDefault="00E55FB5" w:rsidP="00D87AAC">
      <w:pPr>
        <w:spacing w:after="0" w:line="360" w:lineRule="auto"/>
        <w:jc w:val="center"/>
        <w:rPr>
          <w:rFonts w:cs="Times New Roman"/>
          <w:b/>
          <w:sz w:val="28"/>
          <w:szCs w:val="28"/>
          <w:lang w:val="en-US"/>
        </w:rPr>
      </w:pPr>
      <w:r>
        <w:rPr>
          <w:rFonts w:cs="Times New Roman"/>
          <w:b/>
          <w:sz w:val="28"/>
          <w:szCs w:val="28"/>
          <w:lang w:val="en-US"/>
        </w:rPr>
        <w:t xml:space="preserve">6 </w:t>
      </w:r>
      <w:r w:rsidR="00F04788" w:rsidRPr="00D6244C">
        <w:rPr>
          <w:rFonts w:cs="Times New Roman"/>
          <w:b/>
          <w:sz w:val="28"/>
          <w:szCs w:val="28"/>
          <w:lang w:val="en-US"/>
        </w:rPr>
        <w:t>April 2023</w:t>
      </w:r>
    </w:p>
    <w:p w14:paraId="5DC5DD06" w14:textId="77777777" w:rsidR="00F04788" w:rsidRPr="00D6244C" w:rsidRDefault="00F04788" w:rsidP="00FB0E55">
      <w:pPr>
        <w:spacing w:after="0" w:line="240" w:lineRule="auto"/>
        <w:jc w:val="both"/>
        <w:rPr>
          <w:rFonts w:cs="Times New Roman"/>
          <w:b/>
          <w:sz w:val="28"/>
          <w:szCs w:val="28"/>
          <w:lang w:val="en-US"/>
        </w:rPr>
      </w:pPr>
    </w:p>
    <w:p w14:paraId="0ABD0B58" w14:textId="77777777" w:rsidR="00F04788" w:rsidRPr="00D6244C" w:rsidRDefault="00F04788" w:rsidP="00FB0E55">
      <w:pPr>
        <w:spacing w:after="0" w:line="240" w:lineRule="auto"/>
        <w:jc w:val="both"/>
        <w:rPr>
          <w:rFonts w:cs="Times New Roman"/>
          <w:b/>
          <w:sz w:val="28"/>
          <w:szCs w:val="28"/>
          <w:lang w:val="en-US"/>
        </w:rPr>
      </w:pPr>
    </w:p>
    <w:p w14:paraId="1168F27B" w14:textId="77777777" w:rsidR="00F04788" w:rsidRPr="00D6244C" w:rsidRDefault="00F04788" w:rsidP="00FB0E55">
      <w:pPr>
        <w:spacing w:after="0" w:line="240" w:lineRule="auto"/>
        <w:jc w:val="both"/>
        <w:rPr>
          <w:rFonts w:cs="Times New Roman"/>
          <w:b/>
          <w:sz w:val="28"/>
          <w:szCs w:val="28"/>
          <w:lang w:val="en-US"/>
        </w:rPr>
      </w:pPr>
    </w:p>
    <w:p w14:paraId="022B256A" w14:textId="77777777" w:rsidR="00F04788" w:rsidRPr="00DC4463" w:rsidRDefault="00F04788" w:rsidP="00FB0E55">
      <w:pPr>
        <w:spacing w:after="0" w:line="240" w:lineRule="auto"/>
        <w:jc w:val="both"/>
        <w:rPr>
          <w:rFonts w:cs="Times New Roman"/>
          <w:b/>
          <w:szCs w:val="24"/>
          <w:lang w:val="en-US"/>
        </w:rPr>
      </w:pPr>
    </w:p>
    <w:p w14:paraId="4C4706FC" w14:textId="77777777" w:rsidR="00F04788" w:rsidRPr="00DC4463" w:rsidRDefault="00F04788" w:rsidP="00FB0E55">
      <w:pPr>
        <w:spacing w:after="0" w:line="240" w:lineRule="auto"/>
        <w:jc w:val="both"/>
        <w:rPr>
          <w:rFonts w:cs="Times New Roman"/>
          <w:b/>
          <w:szCs w:val="24"/>
          <w:lang w:val="en-US"/>
        </w:rPr>
      </w:pPr>
    </w:p>
    <w:p w14:paraId="5BE3C338" w14:textId="77777777" w:rsidR="00F04788" w:rsidRPr="00DC4463" w:rsidRDefault="00F04788" w:rsidP="00FB0E55">
      <w:pPr>
        <w:spacing w:after="0" w:line="240" w:lineRule="auto"/>
        <w:jc w:val="both"/>
        <w:rPr>
          <w:rFonts w:cs="Times New Roman"/>
          <w:b/>
          <w:szCs w:val="24"/>
          <w:lang w:val="en-US"/>
        </w:rPr>
      </w:pPr>
    </w:p>
    <w:p w14:paraId="4BC52BBC" w14:textId="77777777" w:rsidR="00F04788" w:rsidRPr="00DC4463" w:rsidRDefault="00F04788" w:rsidP="00FB0E55">
      <w:pPr>
        <w:spacing w:after="0" w:line="240" w:lineRule="auto"/>
        <w:jc w:val="both"/>
        <w:rPr>
          <w:rFonts w:cs="Times New Roman"/>
          <w:b/>
          <w:szCs w:val="24"/>
          <w:lang w:val="en-US"/>
        </w:rPr>
      </w:pPr>
    </w:p>
    <w:p w14:paraId="662BB6D1" w14:textId="77777777" w:rsidR="00F04788" w:rsidRPr="00DC4463" w:rsidRDefault="00F04788" w:rsidP="00FB0E55">
      <w:pPr>
        <w:spacing w:after="0" w:line="240" w:lineRule="auto"/>
        <w:jc w:val="both"/>
        <w:rPr>
          <w:rFonts w:cs="Times New Roman"/>
          <w:b/>
          <w:szCs w:val="24"/>
          <w:lang w:val="en-US"/>
        </w:rPr>
      </w:pPr>
    </w:p>
    <w:p w14:paraId="361162DE" w14:textId="77777777" w:rsidR="00F04788" w:rsidRPr="00DC4463" w:rsidRDefault="00F04788" w:rsidP="00FB0E55">
      <w:pPr>
        <w:spacing w:after="0" w:line="240" w:lineRule="auto"/>
        <w:jc w:val="both"/>
        <w:rPr>
          <w:rFonts w:cs="Times New Roman"/>
          <w:b/>
          <w:szCs w:val="24"/>
          <w:lang w:val="en-US"/>
        </w:rPr>
      </w:pPr>
    </w:p>
    <w:p w14:paraId="540AAA8D" w14:textId="77777777" w:rsidR="00F04788" w:rsidRPr="00DC4463" w:rsidRDefault="00F04788" w:rsidP="00FB0E55">
      <w:pPr>
        <w:spacing w:after="0" w:line="240" w:lineRule="auto"/>
        <w:jc w:val="both"/>
        <w:rPr>
          <w:rFonts w:cs="Times New Roman"/>
          <w:b/>
          <w:szCs w:val="24"/>
          <w:lang w:val="en-US"/>
        </w:rPr>
      </w:pPr>
    </w:p>
    <w:p w14:paraId="383DBD23" w14:textId="77777777" w:rsidR="00F04788" w:rsidRPr="00DC4463" w:rsidRDefault="00F04788" w:rsidP="00FB0E55">
      <w:pPr>
        <w:spacing w:after="0" w:line="240" w:lineRule="auto"/>
        <w:jc w:val="both"/>
        <w:rPr>
          <w:rFonts w:cs="Times New Roman"/>
          <w:b/>
          <w:szCs w:val="24"/>
          <w:lang w:val="en-US"/>
        </w:rPr>
      </w:pPr>
    </w:p>
    <w:p w14:paraId="60193853" w14:textId="77777777" w:rsidR="00F04788" w:rsidRPr="00DC4463" w:rsidRDefault="00F04788" w:rsidP="00FB0E55">
      <w:pPr>
        <w:spacing w:after="0" w:line="240" w:lineRule="auto"/>
        <w:jc w:val="both"/>
        <w:rPr>
          <w:rFonts w:cs="Times New Roman"/>
          <w:b/>
          <w:szCs w:val="24"/>
          <w:lang w:val="en-US"/>
        </w:rPr>
      </w:pPr>
    </w:p>
    <w:p w14:paraId="4292BD1E" w14:textId="77777777" w:rsidR="00F04788" w:rsidRPr="00DC4463" w:rsidRDefault="00F04788" w:rsidP="00FB0E55">
      <w:pPr>
        <w:spacing w:after="0" w:line="240" w:lineRule="auto"/>
        <w:jc w:val="both"/>
        <w:rPr>
          <w:rFonts w:cs="Times New Roman"/>
          <w:b/>
          <w:szCs w:val="24"/>
          <w:lang w:val="en-US"/>
        </w:rPr>
      </w:pPr>
    </w:p>
    <w:sdt>
      <w:sdtPr>
        <w:rPr>
          <w:rFonts w:asciiTheme="minorHAnsi" w:eastAsiaTheme="minorHAnsi" w:hAnsiTheme="minorHAnsi" w:cstheme="minorBidi"/>
          <w:color w:val="auto"/>
          <w:sz w:val="22"/>
          <w:szCs w:val="22"/>
          <w:lang w:eastAsia="en-US"/>
        </w:rPr>
        <w:id w:val="-1105644690"/>
        <w:docPartObj>
          <w:docPartGallery w:val="Table of Contents"/>
          <w:docPartUnique/>
        </w:docPartObj>
      </w:sdtPr>
      <w:sdtEndPr>
        <w:rPr>
          <w:b/>
          <w:bCs/>
        </w:rPr>
      </w:sdtEndPr>
      <w:sdtContent>
        <w:p w14:paraId="7CC3886C" w14:textId="07BA8D86" w:rsidR="00C94030" w:rsidRDefault="00AC6892" w:rsidP="00F41474">
          <w:pPr>
            <w:pStyle w:val="Titolosommario"/>
            <w:spacing w:line="240" w:lineRule="auto"/>
            <w:jc w:val="both"/>
          </w:pPr>
          <w:r>
            <w:t xml:space="preserve">Contents </w:t>
          </w:r>
        </w:p>
        <w:p w14:paraId="61377CE9" w14:textId="3BF2BF84" w:rsidR="00F41474" w:rsidRDefault="00C94030" w:rsidP="00F41474">
          <w:pPr>
            <w:pStyle w:val="Sommario1"/>
            <w:tabs>
              <w:tab w:val="right" w:leader="dot" w:pos="9628"/>
            </w:tabs>
            <w:spacing w:line="240" w:lineRule="auto"/>
            <w:rPr>
              <w:rFonts w:eastAsiaTheme="minorEastAsia"/>
              <w:noProof/>
              <w:lang w:eastAsia="it-IT"/>
            </w:rPr>
          </w:pPr>
          <w:r>
            <w:fldChar w:fldCharType="begin"/>
          </w:r>
          <w:r>
            <w:instrText xml:space="preserve"> TOC \o "1-3" \h \z \u </w:instrText>
          </w:r>
          <w:r>
            <w:fldChar w:fldCharType="separate"/>
          </w:r>
          <w:hyperlink w:anchor="_Toc131578923" w:history="1">
            <w:r w:rsidR="00F41474" w:rsidRPr="00231EC5">
              <w:rPr>
                <w:rStyle w:val="Collegamentoipertestuale"/>
                <w:noProof/>
                <w:lang w:val="en-US"/>
              </w:rPr>
              <w:t>About</w:t>
            </w:r>
            <w:r w:rsidR="00F41474" w:rsidRPr="00231EC5">
              <w:rPr>
                <w:rStyle w:val="Collegamentoipertestuale"/>
                <w:noProof/>
                <w:lang w:val="en-NZ" w:eastAsia="it-IT"/>
              </w:rPr>
              <w:t xml:space="preserve"> the authors</w:t>
            </w:r>
            <w:r w:rsidR="00F41474">
              <w:rPr>
                <w:noProof/>
                <w:webHidden/>
              </w:rPr>
              <w:tab/>
            </w:r>
            <w:r w:rsidR="00F41474">
              <w:rPr>
                <w:noProof/>
                <w:webHidden/>
              </w:rPr>
              <w:fldChar w:fldCharType="begin"/>
            </w:r>
            <w:r w:rsidR="00F41474">
              <w:rPr>
                <w:noProof/>
                <w:webHidden/>
              </w:rPr>
              <w:instrText xml:space="preserve"> PAGEREF _Toc131578923 \h </w:instrText>
            </w:r>
            <w:r w:rsidR="00F41474">
              <w:rPr>
                <w:noProof/>
                <w:webHidden/>
              </w:rPr>
            </w:r>
            <w:r w:rsidR="00F41474">
              <w:rPr>
                <w:noProof/>
                <w:webHidden/>
              </w:rPr>
              <w:fldChar w:fldCharType="separate"/>
            </w:r>
            <w:r w:rsidR="00F2641A">
              <w:rPr>
                <w:noProof/>
                <w:webHidden/>
              </w:rPr>
              <w:t>3</w:t>
            </w:r>
            <w:r w:rsidR="00F41474">
              <w:rPr>
                <w:noProof/>
                <w:webHidden/>
              </w:rPr>
              <w:fldChar w:fldCharType="end"/>
            </w:r>
          </w:hyperlink>
        </w:p>
        <w:p w14:paraId="28BFCFA9" w14:textId="3BC16227" w:rsidR="00F41474" w:rsidRDefault="00000000" w:rsidP="00F41474">
          <w:pPr>
            <w:pStyle w:val="Sommario1"/>
            <w:tabs>
              <w:tab w:val="right" w:leader="dot" w:pos="9628"/>
            </w:tabs>
            <w:spacing w:line="240" w:lineRule="auto"/>
            <w:rPr>
              <w:rFonts w:eastAsiaTheme="minorEastAsia"/>
              <w:noProof/>
              <w:lang w:eastAsia="it-IT"/>
            </w:rPr>
          </w:pPr>
          <w:hyperlink w:anchor="_Toc131578924" w:history="1">
            <w:r w:rsidR="00F41474" w:rsidRPr="00231EC5">
              <w:rPr>
                <w:rStyle w:val="Collegamentoipertestuale"/>
                <w:noProof/>
                <w:lang w:val="en-US"/>
              </w:rPr>
              <w:t>Introduction</w:t>
            </w:r>
            <w:r w:rsidR="00F41474">
              <w:rPr>
                <w:noProof/>
                <w:webHidden/>
              </w:rPr>
              <w:tab/>
            </w:r>
            <w:r w:rsidR="00F41474">
              <w:rPr>
                <w:noProof/>
                <w:webHidden/>
              </w:rPr>
              <w:fldChar w:fldCharType="begin"/>
            </w:r>
            <w:r w:rsidR="00F41474">
              <w:rPr>
                <w:noProof/>
                <w:webHidden/>
              </w:rPr>
              <w:instrText xml:space="preserve"> PAGEREF _Toc131578924 \h </w:instrText>
            </w:r>
            <w:r w:rsidR="00F41474">
              <w:rPr>
                <w:noProof/>
                <w:webHidden/>
              </w:rPr>
            </w:r>
            <w:r w:rsidR="00F41474">
              <w:rPr>
                <w:noProof/>
                <w:webHidden/>
              </w:rPr>
              <w:fldChar w:fldCharType="separate"/>
            </w:r>
            <w:r w:rsidR="00F2641A">
              <w:rPr>
                <w:noProof/>
                <w:webHidden/>
              </w:rPr>
              <w:t>4</w:t>
            </w:r>
            <w:r w:rsidR="00F41474">
              <w:rPr>
                <w:noProof/>
                <w:webHidden/>
              </w:rPr>
              <w:fldChar w:fldCharType="end"/>
            </w:r>
          </w:hyperlink>
        </w:p>
        <w:p w14:paraId="618E5824" w14:textId="0698ED36" w:rsidR="00F41474" w:rsidRDefault="00000000" w:rsidP="00F41474">
          <w:pPr>
            <w:pStyle w:val="Sommario2"/>
            <w:tabs>
              <w:tab w:val="right" w:leader="dot" w:pos="9628"/>
            </w:tabs>
            <w:spacing w:line="240" w:lineRule="auto"/>
            <w:rPr>
              <w:rFonts w:eastAsiaTheme="minorEastAsia"/>
              <w:noProof/>
              <w:lang w:eastAsia="it-IT"/>
            </w:rPr>
          </w:pPr>
          <w:hyperlink w:anchor="_Toc131578925" w:history="1">
            <w:r w:rsidR="00F41474" w:rsidRPr="00231EC5">
              <w:rPr>
                <w:rStyle w:val="Collegamentoipertestuale"/>
                <w:noProof/>
                <w:lang w:val="en-US"/>
              </w:rPr>
              <w:t>Article 4 - Fundamental rights, equality, and non-discrimination</w:t>
            </w:r>
            <w:r w:rsidR="00F41474">
              <w:rPr>
                <w:noProof/>
                <w:webHidden/>
              </w:rPr>
              <w:tab/>
            </w:r>
            <w:r w:rsidR="00F41474">
              <w:rPr>
                <w:noProof/>
                <w:webHidden/>
              </w:rPr>
              <w:fldChar w:fldCharType="begin"/>
            </w:r>
            <w:r w:rsidR="00F41474">
              <w:rPr>
                <w:noProof/>
                <w:webHidden/>
              </w:rPr>
              <w:instrText xml:space="preserve"> PAGEREF _Toc131578925 \h </w:instrText>
            </w:r>
            <w:r w:rsidR="00F41474">
              <w:rPr>
                <w:noProof/>
                <w:webHidden/>
              </w:rPr>
            </w:r>
            <w:r w:rsidR="00F41474">
              <w:rPr>
                <w:noProof/>
                <w:webHidden/>
              </w:rPr>
              <w:fldChar w:fldCharType="separate"/>
            </w:r>
            <w:r w:rsidR="00F2641A">
              <w:rPr>
                <w:noProof/>
                <w:webHidden/>
              </w:rPr>
              <w:t>5</w:t>
            </w:r>
            <w:r w:rsidR="00F41474">
              <w:rPr>
                <w:noProof/>
                <w:webHidden/>
              </w:rPr>
              <w:fldChar w:fldCharType="end"/>
            </w:r>
          </w:hyperlink>
        </w:p>
        <w:p w14:paraId="2CD83D70" w14:textId="6FF93C52" w:rsidR="00F41474" w:rsidRDefault="00000000" w:rsidP="00F41474">
          <w:pPr>
            <w:pStyle w:val="Sommario3"/>
            <w:tabs>
              <w:tab w:val="right" w:leader="dot" w:pos="9628"/>
            </w:tabs>
            <w:spacing w:line="240" w:lineRule="auto"/>
            <w:rPr>
              <w:rFonts w:eastAsiaTheme="minorEastAsia"/>
              <w:noProof/>
              <w:lang w:eastAsia="it-IT"/>
            </w:rPr>
          </w:pPr>
          <w:hyperlink w:anchor="_Toc131578926" w:history="1">
            <w:r w:rsidR="00F41474" w:rsidRPr="00231EC5">
              <w:rPr>
                <w:rStyle w:val="Collegamentoipertestuale"/>
                <w:noProof/>
                <w:lang w:val="en-US"/>
              </w:rPr>
              <w:t>Discrimination</w:t>
            </w:r>
            <w:r w:rsidR="00F41474">
              <w:rPr>
                <w:noProof/>
                <w:webHidden/>
              </w:rPr>
              <w:tab/>
            </w:r>
            <w:r w:rsidR="00F41474">
              <w:rPr>
                <w:noProof/>
                <w:webHidden/>
              </w:rPr>
              <w:fldChar w:fldCharType="begin"/>
            </w:r>
            <w:r w:rsidR="00F41474">
              <w:rPr>
                <w:noProof/>
                <w:webHidden/>
              </w:rPr>
              <w:instrText xml:space="preserve"> PAGEREF _Toc131578926 \h </w:instrText>
            </w:r>
            <w:r w:rsidR="00F41474">
              <w:rPr>
                <w:noProof/>
                <w:webHidden/>
              </w:rPr>
            </w:r>
            <w:r w:rsidR="00F41474">
              <w:rPr>
                <w:noProof/>
                <w:webHidden/>
              </w:rPr>
              <w:fldChar w:fldCharType="separate"/>
            </w:r>
            <w:r w:rsidR="00F2641A">
              <w:rPr>
                <w:noProof/>
                <w:webHidden/>
              </w:rPr>
              <w:t>5</w:t>
            </w:r>
            <w:r w:rsidR="00F41474">
              <w:rPr>
                <w:noProof/>
                <w:webHidden/>
              </w:rPr>
              <w:fldChar w:fldCharType="end"/>
            </w:r>
          </w:hyperlink>
        </w:p>
        <w:p w14:paraId="7EB9BBCA" w14:textId="60017363" w:rsidR="00F41474" w:rsidRDefault="00000000" w:rsidP="00F41474">
          <w:pPr>
            <w:pStyle w:val="Sommario3"/>
            <w:tabs>
              <w:tab w:val="right" w:leader="dot" w:pos="9628"/>
            </w:tabs>
            <w:spacing w:line="240" w:lineRule="auto"/>
            <w:rPr>
              <w:rFonts w:eastAsiaTheme="minorEastAsia"/>
              <w:noProof/>
              <w:lang w:eastAsia="it-IT"/>
            </w:rPr>
          </w:pPr>
          <w:hyperlink w:anchor="_Toc131578927" w:history="1">
            <w:r w:rsidR="00F41474" w:rsidRPr="00231EC5">
              <w:rPr>
                <w:rStyle w:val="Collegamentoipertestuale"/>
                <w:noProof/>
                <w:lang w:val="en-US"/>
              </w:rPr>
              <w:t>Intersectional discrimination</w:t>
            </w:r>
            <w:r w:rsidR="00F41474">
              <w:rPr>
                <w:noProof/>
                <w:webHidden/>
              </w:rPr>
              <w:tab/>
            </w:r>
            <w:r w:rsidR="00F41474">
              <w:rPr>
                <w:noProof/>
                <w:webHidden/>
              </w:rPr>
              <w:fldChar w:fldCharType="begin"/>
            </w:r>
            <w:r w:rsidR="00F41474">
              <w:rPr>
                <w:noProof/>
                <w:webHidden/>
              </w:rPr>
              <w:instrText xml:space="preserve"> PAGEREF _Toc131578927 \h </w:instrText>
            </w:r>
            <w:r w:rsidR="00F41474">
              <w:rPr>
                <w:noProof/>
                <w:webHidden/>
              </w:rPr>
            </w:r>
            <w:r w:rsidR="00F41474">
              <w:rPr>
                <w:noProof/>
                <w:webHidden/>
              </w:rPr>
              <w:fldChar w:fldCharType="separate"/>
            </w:r>
            <w:r w:rsidR="00F2641A">
              <w:rPr>
                <w:noProof/>
                <w:webHidden/>
              </w:rPr>
              <w:t>6</w:t>
            </w:r>
            <w:r w:rsidR="00F41474">
              <w:rPr>
                <w:noProof/>
                <w:webHidden/>
              </w:rPr>
              <w:fldChar w:fldCharType="end"/>
            </w:r>
          </w:hyperlink>
        </w:p>
        <w:p w14:paraId="366626E0" w14:textId="523B579E" w:rsidR="00F41474" w:rsidRDefault="00000000" w:rsidP="00F41474">
          <w:pPr>
            <w:pStyle w:val="Sommario1"/>
            <w:tabs>
              <w:tab w:val="right" w:leader="dot" w:pos="9628"/>
            </w:tabs>
            <w:spacing w:line="240" w:lineRule="auto"/>
            <w:rPr>
              <w:rFonts w:eastAsiaTheme="minorEastAsia"/>
              <w:noProof/>
              <w:lang w:eastAsia="it-IT"/>
            </w:rPr>
          </w:pPr>
          <w:hyperlink w:anchor="_Toc131578928" w:history="1">
            <w:r w:rsidR="00F41474" w:rsidRPr="00231EC5">
              <w:rPr>
                <w:rStyle w:val="Collegamentoipertestuale"/>
                <w:noProof/>
                <w:lang w:val="en-US"/>
              </w:rPr>
              <w:t>Chapter II – Integrated policies and data collection</w:t>
            </w:r>
            <w:r w:rsidR="00F41474">
              <w:rPr>
                <w:noProof/>
                <w:webHidden/>
              </w:rPr>
              <w:tab/>
            </w:r>
            <w:r w:rsidR="00F41474">
              <w:rPr>
                <w:noProof/>
                <w:webHidden/>
              </w:rPr>
              <w:fldChar w:fldCharType="begin"/>
            </w:r>
            <w:r w:rsidR="00F41474">
              <w:rPr>
                <w:noProof/>
                <w:webHidden/>
              </w:rPr>
              <w:instrText xml:space="preserve"> PAGEREF _Toc131578928 \h </w:instrText>
            </w:r>
            <w:r w:rsidR="00F41474">
              <w:rPr>
                <w:noProof/>
                <w:webHidden/>
              </w:rPr>
            </w:r>
            <w:r w:rsidR="00F41474">
              <w:rPr>
                <w:noProof/>
                <w:webHidden/>
              </w:rPr>
              <w:fldChar w:fldCharType="separate"/>
            </w:r>
            <w:r w:rsidR="00F2641A">
              <w:rPr>
                <w:noProof/>
                <w:webHidden/>
              </w:rPr>
              <w:t>7</w:t>
            </w:r>
            <w:r w:rsidR="00F41474">
              <w:rPr>
                <w:noProof/>
                <w:webHidden/>
              </w:rPr>
              <w:fldChar w:fldCharType="end"/>
            </w:r>
          </w:hyperlink>
        </w:p>
        <w:p w14:paraId="07EE27D6" w14:textId="2C11F184" w:rsidR="00F41474" w:rsidRDefault="00000000" w:rsidP="00F41474">
          <w:pPr>
            <w:pStyle w:val="Sommario2"/>
            <w:tabs>
              <w:tab w:val="right" w:leader="dot" w:pos="9628"/>
            </w:tabs>
            <w:spacing w:line="240" w:lineRule="auto"/>
            <w:rPr>
              <w:rFonts w:eastAsiaTheme="minorEastAsia"/>
              <w:noProof/>
              <w:lang w:eastAsia="it-IT"/>
            </w:rPr>
          </w:pPr>
          <w:hyperlink w:anchor="_Toc131578929" w:history="1">
            <w:r w:rsidR="00F41474" w:rsidRPr="00231EC5">
              <w:rPr>
                <w:rStyle w:val="Collegamentoipertestuale"/>
                <w:noProof/>
                <w:lang w:val="en-US"/>
              </w:rPr>
              <w:t>Article 7 – Comprehensive and co‐ordinated policies</w:t>
            </w:r>
            <w:r w:rsidR="00F41474">
              <w:rPr>
                <w:noProof/>
                <w:webHidden/>
              </w:rPr>
              <w:tab/>
            </w:r>
            <w:r w:rsidR="00F41474">
              <w:rPr>
                <w:noProof/>
                <w:webHidden/>
              </w:rPr>
              <w:fldChar w:fldCharType="begin"/>
            </w:r>
            <w:r w:rsidR="00F41474">
              <w:rPr>
                <w:noProof/>
                <w:webHidden/>
              </w:rPr>
              <w:instrText xml:space="preserve"> PAGEREF _Toc131578929 \h </w:instrText>
            </w:r>
            <w:r w:rsidR="00F41474">
              <w:rPr>
                <w:noProof/>
                <w:webHidden/>
              </w:rPr>
            </w:r>
            <w:r w:rsidR="00F41474">
              <w:rPr>
                <w:noProof/>
                <w:webHidden/>
              </w:rPr>
              <w:fldChar w:fldCharType="separate"/>
            </w:r>
            <w:r w:rsidR="00F2641A">
              <w:rPr>
                <w:noProof/>
                <w:webHidden/>
              </w:rPr>
              <w:t>7</w:t>
            </w:r>
            <w:r w:rsidR="00F41474">
              <w:rPr>
                <w:noProof/>
                <w:webHidden/>
              </w:rPr>
              <w:fldChar w:fldCharType="end"/>
            </w:r>
          </w:hyperlink>
        </w:p>
        <w:p w14:paraId="567AE2A8" w14:textId="72657C27" w:rsidR="00F41474" w:rsidRDefault="00000000" w:rsidP="00F41474">
          <w:pPr>
            <w:pStyle w:val="Sommario2"/>
            <w:tabs>
              <w:tab w:val="right" w:leader="dot" w:pos="9628"/>
            </w:tabs>
            <w:spacing w:line="240" w:lineRule="auto"/>
            <w:rPr>
              <w:rFonts w:eastAsiaTheme="minorEastAsia"/>
              <w:noProof/>
              <w:lang w:eastAsia="it-IT"/>
            </w:rPr>
          </w:pPr>
          <w:hyperlink w:anchor="_Toc131578930" w:history="1">
            <w:r w:rsidR="00F41474" w:rsidRPr="00231EC5">
              <w:rPr>
                <w:rStyle w:val="Collegamentoipertestuale"/>
                <w:noProof/>
                <w:lang w:val="en-US"/>
              </w:rPr>
              <w:t>Article 8 – Financial resources</w:t>
            </w:r>
            <w:r w:rsidR="00F41474">
              <w:rPr>
                <w:noProof/>
                <w:webHidden/>
              </w:rPr>
              <w:tab/>
            </w:r>
            <w:r w:rsidR="00F41474">
              <w:rPr>
                <w:noProof/>
                <w:webHidden/>
              </w:rPr>
              <w:fldChar w:fldCharType="begin"/>
            </w:r>
            <w:r w:rsidR="00F41474">
              <w:rPr>
                <w:noProof/>
                <w:webHidden/>
              </w:rPr>
              <w:instrText xml:space="preserve"> PAGEREF _Toc131578930 \h </w:instrText>
            </w:r>
            <w:r w:rsidR="00F41474">
              <w:rPr>
                <w:noProof/>
                <w:webHidden/>
              </w:rPr>
            </w:r>
            <w:r w:rsidR="00F41474">
              <w:rPr>
                <w:noProof/>
                <w:webHidden/>
              </w:rPr>
              <w:fldChar w:fldCharType="separate"/>
            </w:r>
            <w:r w:rsidR="00F2641A">
              <w:rPr>
                <w:noProof/>
                <w:webHidden/>
              </w:rPr>
              <w:t>8</w:t>
            </w:r>
            <w:r w:rsidR="00F41474">
              <w:rPr>
                <w:noProof/>
                <w:webHidden/>
              </w:rPr>
              <w:fldChar w:fldCharType="end"/>
            </w:r>
          </w:hyperlink>
        </w:p>
        <w:p w14:paraId="43561D6C" w14:textId="7E3E0DD7" w:rsidR="00F41474" w:rsidRDefault="00000000" w:rsidP="00F41474">
          <w:pPr>
            <w:pStyle w:val="Sommario2"/>
            <w:tabs>
              <w:tab w:val="right" w:leader="dot" w:pos="9628"/>
            </w:tabs>
            <w:spacing w:line="240" w:lineRule="auto"/>
            <w:rPr>
              <w:rFonts w:eastAsiaTheme="minorEastAsia"/>
              <w:noProof/>
              <w:lang w:eastAsia="it-IT"/>
            </w:rPr>
          </w:pPr>
          <w:hyperlink w:anchor="_Toc131578931" w:history="1">
            <w:r w:rsidR="00F41474" w:rsidRPr="00231EC5">
              <w:rPr>
                <w:rStyle w:val="Collegamentoipertestuale"/>
                <w:noProof/>
                <w:lang w:val="en-US"/>
              </w:rPr>
              <w:t>Article 9 – Non‐governmental organizations and civil society</w:t>
            </w:r>
            <w:r w:rsidR="00F41474">
              <w:rPr>
                <w:noProof/>
                <w:webHidden/>
              </w:rPr>
              <w:tab/>
            </w:r>
            <w:r w:rsidR="00F41474">
              <w:rPr>
                <w:noProof/>
                <w:webHidden/>
              </w:rPr>
              <w:fldChar w:fldCharType="begin"/>
            </w:r>
            <w:r w:rsidR="00F41474">
              <w:rPr>
                <w:noProof/>
                <w:webHidden/>
              </w:rPr>
              <w:instrText xml:space="preserve"> PAGEREF _Toc131578931 \h </w:instrText>
            </w:r>
            <w:r w:rsidR="00F41474">
              <w:rPr>
                <w:noProof/>
                <w:webHidden/>
              </w:rPr>
            </w:r>
            <w:r w:rsidR="00F41474">
              <w:rPr>
                <w:noProof/>
                <w:webHidden/>
              </w:rPr>
              <w:fldChar w:fldCharType="separate"/>
            </w:r>
            <w:r w:rsidR="00F2641A">
              <w:rPr>
                <w:noProof/>
                <w:webHidden/>
              </w:rPr>
              <w:t>8</w:t>
            </w:r>
            <w:r w:rsidR="00F41474">
              <w:rPr>
                <w:noProof/>
                <w:webHidden/>
              </w:rPr>
              <w:fldChar w:fldCharType="end"/>
            </w:r>
          </w:hyperlink>
        </w:p>
        <w:p w14:paraId="59B3A2A2" w14:textId="51A5DB57" w:rsidR="00F41474" w:rsidRDefault="00000000" w:rsidP="00F41474">
          <w:pPr>
            <w:pStyle w:val="Sommario2"/>
            <w:tabs>
              <w:tab w:val="right" w:leader="dot" w:pos="9628"/>
            </w:tabs>
            <w:spacing w:line="240" w:lineRule="auto"/>
            <w:rPr>
              <w:rFonts w:eastAsiaTheme="minorEastAsia"/>
              <w:noProof/>
              <w:lang w:eastAsia="it-IT"/>
            </w:rPr>
          </w:pPr>
          <w:hyperlink w:anchor="_Toc131578932" w:history="1">
            <w:r w:rsidR="00F41474" w:rsidRPr="00231EC5">
              <w:rPr>
                <w:rStyle w:val="Collegamentoipertestuale"/>
                <w:noProof/>
                <w:lang w:val="en-US"/>
              </w:rPr>
              <w:t>Article 10 – Co‐ordinating body</w:t>
            </w:r>
            <w:r w:rsidR="00F41474">
              <w:rPr>
                <w:noProof/>
                <w:webHidden/>
              </w:rPr>
              <w:tab/>
            </w:r>
            <w:r w:rsidR="00F41474">
              <w:rPr>
                <w:noProof/>
                <w:webHidden/>
              </w:rPr>
              <w:fldChar w:fldCharType="begin"/>
            </w:r>
            <w:r w:rsidR="00F41474">
              <w:rPr>
                <w:noProof/>
                <w:webHidden/>
              </w:rPr>
              <w:instrText xml:space="preserve"> PAGEREF _Toc131578932 \h </w:instrText>
            </w:r>
            <w:r w:rsidR="00F41474">
              <w:rPr>
                <w:noProof/>
                <w:webHidden/>
              </w:rPr>
            </w:r>
            <w:r w:rsidR="00F41474">
              <w:rPr>
                <w:noProof/>
                <w:webHidden/>
              </w:rPr>
              <w:fldChar w:fldCharType="separate"/>
            </w:r>
            <w:r w:rsidR="00F2641A">
              <w:rPr>
                <w:noProof/>
                <w:webHidden/>
              </w:rPr>
              <w:t>9</w:t>
            </w:r>
            <w:r w:rsidR="00F41474">
              <w:rPr>
                <w:noProof/>
                <w:webHidden/>
              </w:rPr>
              <w:fldChar w:fldCharType="end"/>
            </w:r>
          </w:hyperlink>
        </w:p>
        <w:p w14:paraId="5B72F7FE" w14:textId="3F3064CD" w:rsidR="00F41474" w:rsidRDefault="00000000" w:rsidP="00F41474">
          <w:pPr>
            <w:pStyle w:val="Sommario2"/>
            <w:tabs>
              <w:tab w:val="right" w:leader="dot" w:pos="9628"/>
            </w:tabs>
            <w:spacing w:line="240" w:lineRule="auto"/>
            <w:rPr>
              <w:rFonts w:eastAsiaTheme="minorEastAsia"/>
              <w:noProof/>
              <w:lang w:eastAsia="it-IT"/>
            </w:rPr>
          </w:pPr>
          <w:hyperlink w:anchor="_Toc131578933" w:history="1">
            <w:r w:rsidR="00F41474" w:rsidRPr="00231EC5">
              <w:rPr>
                <w:rStyle w:val="Collegamentoipertestuale"/>
                <w:noProof/>
                <w:lang w:val="en-US"/>
              </w:rPr>
              <w:t>Article 11 – Data collection and research</w:t>
            </w:r>
            <w:r w:rsidR="00F41474">
              <w:rPr>
                <w:noProof/>
                <w:webHidden/>
              </w:rPr>
              <w:tab/>
            </w:r>
            <w:r w:rsidR="00F41474">
              <w:rPr>
                <w:noProof/>
                <w:webHidden/>
              </w:rPr>
              <w:fldChar w:fldCharType="begin"/>
            </w:r>
            <w:r w:rsidR="00F41474">
              <w:rPr>
                <w:noProof/>
                <w:webHidden/>
              </w:rPr>
              <w:instrText xml:space="preserve"> PAGEREF _Toc131578933 \h </w:instrText>
            </w:r>
            <w:r w:rsidR="00F41474">
              <w:rPr>
                <w:noProof/>
                <w:webHidden/>
              </w:rPr>
            </w:r>
            <w:r w:rsidR="00F41474">
              <w:rPr>
                <w:noProof/>
                <w:webHidden/>
              </w:rPr>
              <w:fldChar w:fldCharType="separate"/>
            </w:r>
            <w:r w:rsidR="00F2641A">
              <w:rPr>
                <w:noProof/>
                <w:webHidden/>
              </w:rPr>
              <w:t>9</w:t>
            </w:r>
            <w:r w:rsidR="00F41474">
              <w:rPr>
                <w:noProof/>
                <w:webHidden/>
              </w:rPr>
              <w:fldChar w:fldCharType="end"/>
            </w:r>
          </w:hyperlink>
        </w:p>
        <w:p w14:paraId="64A0AEA0" w14:textId="632C4B16" w:rsidR="00F41474" w:rsidRDefault="00000000" w:rsidP="00F41474">
          <w:pPr>
            <w:pStyle w:val="Sommario2"/>
            <w:tabs>
              <w:tab w:val="right" w:leader="dot" w:pos="9628"/>
            </w:tabs>
            <w:spacing w:line="240" w:lineRule="auto"/>
            <w:rPr>
              <w:rFonts w:eastAsiaTheme="minorEastAsia"/>
              <w:noProof/>
              <w:lang w:eastAsia="it-IT"/>
            </w:rPr>
          </w:pPr>
          <w:hyperlink w:anchor="_Toc131578934" w:history="1">
            <w:r w:rsidR="00F41474" w:rsidRPr="00231EC5">
              <w:rPr>
                <w:rStyle w:val="Collegamentoipertestuale"/>
                <w:noProof/>
                <w:lang w:val="en-US"/>
              </w:rPr>
              <w:t>COVID</w:t>
            </w:r>
            <w:r w:rsidR="00F41474">
              <w:rPr>
                <w:noProof/>
                <w:webHidden/>
              </w:rPr>
              <w:tab/>
            </w:r>
            <w:r w:rsidR="00F41474">
              <w:rPr>
                <w:noProof/>
                <w:webHidden/>
              </w:rPr>
              <w:fldChar w:fldCharType="begin"/>
            </w:r>
            <w:r w:rsidR="00F41474">
              <w:rPr>
                <w:noProof/>
                <w:webHidden/>
              </w:rPr>
              <w:instrText xml:space="preserve"> PAGEREF _Toc131578934 \h </w:instrText>
            </w:r>
            <w:r w:rsidR="00F41474">
              <w:rPr>
                <w:noProof/>
                <w:webHidden/>
              </w:rPr>
            </w:r>
            <w:r w:rsidR="00F41474">
              <w:rPr>
                <w:noProof/>
                <w:webHidden/>
              </w:rPr>
              <w:fldChar w:fldCharType="separate"/>
            </w:r>
            <w:r w:rsidR="00F2641A">
              <w:rPr>
                <w:noProof/>
                <w:webHidden/>
              </w:rPr>
              <w:t>9</w:t>
            </w:r>
            <w:r w:rsidR="00F41474">
              <w:rPr>
                <w:noProof/>
                <w:webHidden/>
              </w:rPr>
              <w:fldChar w:fldCharType="end"/>
            </w:r>
          </w:hyperlink>
        </w:p>
        <w:p w14:paraId="03582AC9" w14:textId="60EC74A7" w:rsidR="00F41474" w:rsidRDefault="00000000" w:rsidP="00F41474">
          <w:pPr>
            <w:pStyle w:val="Sommario2"/>
            <w:tabs>
              <w:tab w:val="right" w:leader="dot" w:pos="9628"/>
            </w:tabs>
            <w:spacing w:line="240" w:lineRule="auto"/>
            <w:rPr>
              <w:rFonts w:eastAsiaTheme="minorEastAsia"/>
              <w:noProof/>
              <w:lang w:eastAsia="it-IT"/>
            </w:rPr>
          </w:pPr>
          <w:hyperlink w:anchor="_Toc131578935" w:history="1">
            <w:r w:rsidR="00F41474" w:rsidRPr="00231EC5">
              <w:rPr>
                <w:rStyle w:val="Collegamentoipertestuale"/>
                <w:noProof/>
                <w:lang w:val="en-US"/>
              </w:rPr>
              <w:t>Poverty</w:t>
            </w:r>
            <w:r w:rsidR="00F41474">
              <w:rPr>
                <w:noProof/>
                <w:webHidden/>
              </w:rPr>
              <w:tab/>
            </w:r>
            <w:r w:rsidR="00F41474">
              <w:rPr>
                <w:noProof/>
                <w:webHidden/>
              </w:rPr>
              <w:fldChar w:fldCharType="begin"/>
            </w:r>
            <w:r w:rsidR="00F41474">
              <w:rPr>
                <w:noProof/>
                <w:webHidden/>
              </w:rPr>
              <w:instrText xml:space="preserve"> PAGEREF _Toc131578935 \h </w:instrText>
            </w:r>
            <w:r w:rsidR="00F41474">
              <w:rPr>
                <w:noProof/>
                <w:webHidden/>
              </w:rPr>
            </w:r>
            <w:r w:rsidR="00F41474">
              <w:rPr>
                <w:noProof/>
                <w:webHidden/>
              </w:rPr>
              <w:fldChar w:fldCharType="separate"/>
            </w:r>
            <w:r w:rsidR="00F2641A">
              <w:rPr>
                <w:noProof/>
                <w:webHidden/>
              </w:rPr>
              <w:t>10</w:t>
            </w:r>
            <w:r w:rsidR="00F41474">
              <w:rPr>
                <w:noProof/>
                <w:webHidden/>
              </w:rPr>
              <w:fldChar w:fldCharType="end"/>
            </w:r>
          </w:hyperlink>
        </w:p>
        <w:p w14:paraId="686E21C1" w14:textId="5327EA74" w:rsidR="00F41474" w:rsidRDefault="00000000" w:rsidP="00F41474">
          <w:pPr>
            <w:pStyle w:val="Sommario1"/>
            <w:tabs>
              <w:tab w:val="right" w:leader="dot" w:pos="9628"/>
            </w:tabs>
            <w:spacing w:line="240" w:lineRule="auto"/>
            <w:rPr>
              <w:rFonts w:eastAsiaTheme="minorEastAsia"/>
              <w:noProof/>
              <w:lang w:eastAsia="it-IT"/>
            </w:rPr>
          </w:pPr>
          <w:hyperlink w:anchor="_Toc131578936" w:history="1">
            <w:r w:rsidR="00F41474" w:rsidRPr="00231EC5">
              <w:rPr>
                <w:rStyle w:val="Collegamentoipertestuale"/>
                <w:noProof/>
                <w:lang w:val="en-US"/>
              </w:rPr>
              <w:t>Chapter III – Prevention</w:t>
            </w:r>
            <w:r w:rsidR="00F41474">
              <w:rPr>
                <w:noProof/>
                <w:webHidden/>
              </w:rPr>
              <w:tab/>
            </w:r>
            <w:r w:rsidR="00F41474">
              <w:rPr>
                <w:noProof/>
                <w:webHidden/>
              </w:rPr>
              <w:fldChar w:fldCharType="begin"/>
            </w:r>
            <w:r w:rsidR="00F41474">
              <w:rPr>
                <w:noProof/>
                <w:webHidden/>
              </w:rPr>
              <w:instrText xml:space="preserve"> PAGEREF _Toc131578936 \h </w:instrText>
            </w:r>
            <w:r w:rsidR="00F41474">
              <w:rPr>
                <w:noProof/>
                <w:webHidden/>
              </w:rPr>
            </w:r>
            <w:r w:rsidR="00F41474">
              <w:rPr>
                <w:noProof/>
                <w:webHidden/>
              </w:rPr>
              <w:fldChar w:fldCharType="separate"/>
            </w:r>
            <w:r w:rsidR="00F2641A">
              <w:rPr>
                <w:noProof/>
                <w:webHidden/>
              </w:rPr>
              <w:t>11</w:t>
            </w:r>
            <w:r w:rsidR="00F41474">
              <w:rPr>
                <w:noProof/>
                <w:webHidden/>
              </w:rPr>
              <w:fldChar w:fldCharType="end"/>
            </w:r>
          </w:hyperlink>
        </w:p>
        <w:p w14:paraId="6411E6EA" w14:textId="48ACC781" w:rsidR="00F41474" w:rsidRDefault="00000000" w:rsidP="00F41474">
          <w:pPr>
            <w:pStyle w:val="Sommario2"/>
            <w:tabs>
              <w:tab w:val="right" w:leader="dot" w:pos="9628"/>
            </w:tabs>
            <w:spacing w:line="240" w:lineRule="auto"/>
            <w:rPr>
              <w:rFonts w:eastAsiaTheme="minorEastAsia"/>
              <w:noProof/>
              <w:lang w:eastAsia="it-IT"/>
            </w:rPr>
          </w:pPr>
          <w:hyperlink w:anchor="_Toc131578937" w:history="1">
            <w:r w:rsidR="00F41474" w:rsidRPr="00231EC5">
              <w:rPr>
                <w:rStyle w:val="Collegamentoipertestuale"/>
                <w:noProof/>
                <w:lang w:val="en-US"/>
              </w:rPr>
              <w:t>Article 13 – Awareness‐raising</w:t>
            </w:r>
            <w:r w:rsidR="00F41474">
              <w:rPr>
                <w:noProof/>
                <w:webHidden/>
              </w:rPr>
              <w:tab/>
            </w:r>
            <w:r w:rsidR="00F41474">
              <w:rPr>
                <w:noProof/>
                <w:webHidden/>
              </w:rPr>
              <w:fldChar w:fldCharType="begin"/>
            </w:r>
            <w:r w:rsidR="00F41474">
              <w:rPr>
                <w:noProof/>
                <w:webHidden/>
              </w:rPr>
              <w:instrText xml:space="preserve"> PAGEREF _Toc131578937 \h </w:instrText>
            </w:r>
            <w:r w:rsidR="00F41474">
              <w:rPr>
                <w:noProof/>
                <w:webHidden/>
              </w:rPr>
            </w:r>
            <w:r w:rsidR="00F41474">
              <w:rPr>
                <w:noProof/>
                <w:webHidden/>
              </w:rPr>
              <w:fldChar w:fldCharType="separate"/>
            </w:r>
            <w:r w:rsidR="00F2641A">
              <w:rPr>
                <w:noProof/>
                <w:webHidden/>
              </w:rPr>
              <w:t>11</w:t>
            </w:r>
            <w:r w:rsidR="00F41474">
              <w:rPr>
                <w:noProof/>
                <w:webHidden/>
              </w:rPr>
              <w:fldChar w:fldCharType="end"/>
            </w:r>
          </w:hyperlink>
        </w:p>
        <w:p w14:paraId="1DD49E3D" w14:textId="542BA0F8" w:rsidR="00F41474" w:rsidRDefault="00000000" w:rsidP="00F41474">
          <w:pPr>
            <w:pStyle w:val="Sommario2"/>
            <w:tabs>
              <w:tab w:val="right" w:leader="dot" w:pos="9628"/>
            </w:tabs>
            <w:spacing w:line="240" w:lineRule="auto"/>
            <w:rPr>
              <w:rFonts w:eastAsiaTheme="minorEastAsia"/>
              <w:noProof/>
              <w:lang w:eastAsia="it-IT"/>
            </w:rPr>
          </w:pPr>
          <w:hyperlink w:anchor="_Toc131578938" w:history="1">
            <w:r w:rsidR="00F41474" w:rsidRPr="00231EC5">
              <w:rPr>
                <w:rStyle w:val="Collegamentoipertestuale"/>
                <w:noProof/>
                <w:lang w:val="en-US"/>
              </w:rPr>
              <w:t>Article 14 – Education</w:t>
            </w:r>
            <w:r w:rsidR="00F41474">
              <w:rPr>
                <w:noProof/>
                <w:webHidden/>
              </w:rPr>
              <w:tab/>
            </w:r>
            <w:r w:rsidR="00F41474">
              <w:rPr>
                <w:noProof/>
                <w:webHidden/>
              </w:rPr>
              <w:fldChar w:fldCharType="begin"/>
            </w:r>
            <w:r w:rsidR="00F41474">
              <w:rPr>
                <w:noProof/>
                <w:webHidden/>
              </w:rPr>
              <w:instrText xml:space="preserve"> PAGEREF _Toc131578938 \h </w:instrText>
            </w:r>
            <w:r w:rsidR="00F41474">
              <w:rPr>
                <w:noProof/>
                <w:webHidden/>
              </w:rPr>
            </w:r>
            <w:r w:rsidR="00F41474">
              <w:rPr>
                <w:noProof/>
                <w:webHidden/>
              </w:rPr>
              <w:fldChar w:fldCharType="separate"/>
            </w:r>
            <w:r w:rsidR="00F2641A">
              <w:rPr>
                <w:noProof/>
                <w:webHidden/>
              </w:rPr>
              <w:t>11</w:t>
            </w:r>
            <w:r w:rsidR="00F41474">
              <w:rPr>
                <w:noProof/>
                <w:webHidden/>
              </w:rPr>
              <w:fldChar w:fldCharType="end"/>
            </w:r>
          </w:hyperlink>
        </w:p>
        <w:p w14:paraId="00C74DF9" w14:textId="12B00AB3" w:rsidR="00F41474" w:rsidRDefault="00000000" w:rsidP="00F41474">
          <w:pPr>
            <w:pStyle w:val="Sommario2"/>
            <w:tabs>
              <w:tab w:val="right" w:leader="dot" w:pos="9628"/>
            </w:tabs>
            <w:spacing w:line="240" w:lineRule="auto"/>
            <w:rPr>
              <w:rFonts w:eastAsiaTheme="minorEastAsia"/>
              <w:noProof/>
              <w:lang w:eastAsia="it-IT"/>
            </w:rPr>
          </w:pPr>
          <w:hyperlink w:anchor="_Toc131578939" w:history="1">
            <w:r w:rsidR="00F41474" w:rsidRPr="00231EC5">
              <w:rPr>
                <w:rStyle w:val="Collegamentoipertestuale"/>
                <w:noProof/>
                <w:lang w:val="en-US"/>
              </w:rPr>
              <w:t>Article 15 – Training of professionals</w:t>
            </w:r>
            <w:r w:rsidR="00F41474">
              <w:rPr>
                <w:noProof/>
                <w:webHidden/>
              </w:rPr>
              <w:tab/>
            </w:r>
            <w:r w:rsidR="00F41474">
              <w:rPr>
                <w:noProof/>
                <w:webHidden/>
              </w:rPr>
              <w:fldChar w:fldCharType="begin"/>
            </w:r>
            <w:r w:rsidR="00F41474">
              <w:rPr>
                <w:noProof/>
                <w:webHidden/>
              </w:rPr>
              <w:instrText xml:space="preserve"> PAGEREF _Toc131578939 \h </w:instrText>
            </w:r>
            <w:r w:rsidR="00F41474">
              <w:rPr>
                <w:noProof/>
                <w:webHidden/>
              </w:rPr>
            </w:r>
            <w:r w:rsidR="00F41474">
              <w:rPr>
                <w:noProof/>
                <w:webHidden/>
              </w:rPr>
              <w:fldChar w:fldCharType="separate"/>
            </w:r>
            <w:r w:rsidR="00F2641A">
              <w:rPr>
                <w:noProof/>
                <w:webHidden/>
              </w:rPr>
              <w:t>12</w:t>
            </w:r>
            <w:r w:rsidR="00F41474">
              <w:rPr>
                <w:noProof/>
                <w:webHidden/>
              </w:rPr>
              <w:fldChar w:fldCharType="end"/>
            </w:r>
          </w:hyperlink>
        </w:p>
        <w:p w14:paraId="79070BB1" w14:textId="718EFC4C" w:rsidR="00F41474" w:rsidRDefault="00000000" w:rsidP="00F41474">
          <w:pPr>
            <w:pStyle w:val="Sommario2"/>
            <w:tabs>
              <w:tab w:val="right" w:leader="dot" w:pos="9628"/>
            </w:tabs>
            <w:spacing w:line="240" w:lineRule="auto"/>
            <w:rPr>
              <w:rFonts w:eastAsiaTheme="minorEastAsia"/>
              <w:noProof/>
              <w:lang w:eastAsia="it-IT"/>
            </w:rPr>
          </w:pPr>
          <w:hyperlink w:anchor="_Toc131578940" w:history="1">
            <w:r w:rsidR="00F41474" w:rsidRPr="00231EC5">
              <w:rPr>
                <w:rStyle w:val="Collegamentoipertestuale"/>
                <w:noProof/>
                <w:lang w:val="en-US"/>
              </w:rPr>
              <w:t>Article 17 – Participation of the private sector and the media</w:t>
            </w:r>
            <w:r w:rsidR="00F41474">
              <w:rPr>
                <w:noProof/>
                <w:webHidden/>
              </w:rPr>
              <w:tab/>
            </w:r>
            <w:r w:rsidR="00F41474">
              <w:rPr>
                <w:noProof/>
                <w:webHidden/>
              </w:rPr>
              <w:fldChar w:fldCharType="begin"/>
            </w:r>
            <w:r w:rsidR="00F41474">
              <w:rPr>
                <w:noProof/>
                <w:webHidden/>
              </w:rPr>
              <w:instrText xml:space="preserve"> PAGEREF _Toc131578940 \h </w:instrText>
            </w:r>
            <w:r w:rsidR="00F41474">
              <w:rPr>
                <w:noProof/>
                <w:webHidden/>
              </w:rPr>
            </w:r>
            <w:r w:rsidR="00F41474">
              <w:rPr>
                <w:noProof/>
                <w:webHidden/>
              </w:rPr>
              <w:fldChar w:fldCharType="separate"/>
            </w:r>
            <w:r w:rsidR="00F2641A">
              <w:rPr>
                <w:noProof/>
                <w:webHidden/>
              </w:rPr>
              <w:t>12</w:t>
            </w:r>
            <w:r w:rsidR="00F41474">
              <w:rPr>
                <w:noProof/>
                <w:webHidden/>
              </w:rPr>
              <w:fldChar w:fldCharType="end"/>
            </w:r>
          </w:hyperlink>
        </w:p>
        <w:p w14:paraId="1E587506" w14:textId="4E20FADC" w:rsidR="00F41474" w:rsidRDefault="00000000" w:rsidP="00F41474">
          <w:pPr>
            <w:pStyle w:val="Sommario1"/>
            <w:tabs>
              <w:tab w:val="right" w:leader="dot" w:pos="9628"/>
            </w:tabs>
            <w:spacing w:line="240" w:lineRule="auto"/>
            <w:rPr>
              <w:rFonts w:eastAsiaTheme="minorEastAsia"/>
              <w:noProof/>
              <w:lang w:eastAsia="it-IT"/>
            </w:rPr>
          </w:pPr>
          <w:hyperlink w:anchor="_Toc131578941" w:history="1">
            <w:r w:rsidR="00F41474" w:rsidRPr="00231EC5">
              <w:rPr>
                <w:rStyle w:val="Collegamentoipertestuale"/>
                <w:noProof/>
                <w:lang w:val="en-US"/>
              </w:rPr>
              <w:t>Chapter IV – Protection and support</w:t>
            </w:r>
            <w:r w:rsidR="00F41474">
              <w:rPr>
                <w:noProof/>
                <w:webHidden/>
              </w:rPr>
              <w:tab/>
            </w:r>
            <w:r w:rsidR="00F41474">
              <w:rPr>
                <w:noProof/>
                <w:webHidden/>
              </w:rPr>
              <w:fldChar w:fldCharType="begin"/>
            </w:r>
            <w:r w:rsidR="00F41474">
              <w:rPr>
                <w:noProof/>
                <w:webHidden/>
              </w:rPr>
              <w:instrText xml:space="preserve"> PAGEREF _Toc131578941 \h </w:instrText>
            </w:r>
            <w:r w:rsidR="00F41474">
              <w:rPr>
                <w:noProof/>
                <w:webHidden/>
              </w:rPr>
            </w:r>
            <w:r w:rsidR="00F41474">
              <w:rPr>
                <w:noProof/>
                <w:webHidden/>
              </w:rPr>
              <w:fldChar w:fldCharType="separate"/>
            </w:r>
            <w:r w:rsidR="00F2641A">
              <w:rPr>
                <w:noProof/>
                <w:webHidden/>
              </w:rPr>
              <w:t>13</w:t>
            </w:r>
            <w:r w:rsidR="00F41474">
              <w:rPr>
                <w:noProof/>
                <w:webHidden/>
              </w:rPr>
              <w:fldChar w:fldCharType="end"/>
            </w:r>
          </w:hyperlink>
        </w:p>
        <w:p w14:paraId="428E1F9A" w14:textId="7E98DE04" w:rsidR="00F41474" w:rsidRDefault="00000000" w:rsidP="00F41474">
          <w:pPr>
            <w:pStyle w:val="Sommario2"/>
            <w:tabs>
              <w:tab w:val="right" w:leader="dot" w:pos="9628"/>
            </w:tabs>
            <w:spacing w:line="240" w:lineRule="auto"/>
            <w:rPr>
              <w:rFonts w:eastAsiaTheme="minorEastAsia"/>
              <w:noProof/>
              <w:lang w:eastAsia="it-IT"/>
            </w:rPr>
          </w:pPr>
          <w:hyperlink w:anchor="_Toc131578942" w:history="1">
            <w:r w:rsidR="00F41474" w:rsidRPr="00231EC5">
              <w:rPr>
                <w:rStyle w:val="Collegamentoipertestuale"/>
                <w:noProof/>
                <w:lang w:val="en-US"/>
              </w:rPr>
              <w:t>Article 18 – General obligations</w:t>
            </w:r>
            <w:r w:rsidR="00F41474">
              <w:rPr>
                <w:noProof/>
                <w:webHidden/>
              </w:rPr>
              <w:tab/>
            </w:r>
            <w:r w:rsidR="00F41474">
              <w:rPr>
                <w:noProof/>
                <w:webHidden/>
              </w:rPr>
              <w:fldChar w:fldCharType="begin"/>
            </w:r>
            <w:r w:rsidR="00F41474">
              <w:rPr>
                <w:noProof/>
                <w:webHidden/>
              </w:rPr>
              <w:instrText xml:space="preserve"> PAGEREF _Toc131578942 \h </w:instrText>
            </w:r>
            <w:r w:rsidR="00F41474">
              <w:rPr>
                <w:noProof/>
                <w:webHidden/>
              </w:rPr>
            </w:r>
            <w:r w:rsidR="00F41474">
              <w:rPr>
                <w:noProof/>
                <w:webHidden/>
              </w:rPr>
              <w:fldChar w:fldCharType="separate"/>
            </w:r>
            <w:r w:rsidR="00F2641A">
              <w:rPr>
                <w:noProof/>
                <w:webHidden/>
              </w:rPr>
              <w:t>13</w:t>
            </w:r>
            <w:r w:rsidR="00F41474">
              <w:rPr>
                <w:noProof/>
                <w:webHidden/>
              </w:rPr>
              <w:fldChar w:fldCharType="end"/>
            </w:r>
          </w:hyperlink>
        </w:p>
        <w:p w14:paraId="615F282A" w14:textId="583A3BE2" w:rsidR="00F41474" w:rsidRDefault="00000000" w:rsidP="00F41474">
          <w:pPr>
            <w:pStyle w:val="Sommario2"/>
            <w:tabs>
              <w:tab w:val="right" w:leader="dot" w:pos="9628"/>
            </w:tabs>
            <w:spacing w:line="240" w:lineRule="auto"/>
            <w:rPr>
              <w:rFonts w:eastAsiaTheme="minorEastAsia"/>
              <w:noProof/>
              <w:lang w:eastAsia="it-IT"/>
            </w:rPr>
          </w:pPr>
          <w:hyperlink w:anchor="_Toc131578943" w:history="1">
            <w:r w:rsidR="00F41474" w:rsidRPr="00231EC5">
              <w:rPr>
                <w:rStyle w:val="Collegamentoipertestuale"/>
                <w:noProof/>
                <w:lang w:val="en-US"/>
              </w:rPr>
              <w:t>Article 24 – Telephone helplines</w:t>
            </w:r>
            <w:r w:rsidR="00F41474">
              <w:rPr>
                <w:noProof/>
                <w:webHidden/>
              </w:rPr>
              <w:tab/>
            </w:r>
            <w:r w:rsidR="00F41474">
              <w:rPr>
                <w:noProof/>
                <w:webHidden/>
              </w:rPr>
              <w:fldChar w:fldCharType="begin"/>
            </w:r>
            <w:r w:rsidR="00F41474">
              <w:rPr>
                <w:noProof/>
                <w:webHidden/>
              </w:rPr>
              <w:instrText xml:space="preserve"> PAGEREF _Toc131578943 \h </w:instrText>
            </w:r>
            <w:r w:rsidR="00F41474">
              <w:rPr>
                <w:noProof/>
                <w:webHidden/>
              </w:rPr>
            </w:r>
            <w:r w:rsidR="00F41474">
              <w:rPr>
                <w:noProof/>
                <w:webHidden/>
              </w:rPr>
              <w:fldChar w:fldCharType="separate"/>
            </w:r>
            <w:r w:rsidR="00F2641A">
              <w:rPr>
                <w:noProof/>
                <w:webHidden/>
              </w:rPr>
              <w:t>14</w:t>
            </w:r>
            <w:r w:rsidR="00F41474">
              <w:rPr>
                <w:noProof/>
                <w:webHidden/>
              </w:rPr>
              <w:fldChar w:fldCharType="end"/>
            </w:r>
          </w:hyperlink>
        </w:p>
        <w:p w14:paraId="1A94CF91" w14:textId="337DD302" w:rsidR="00F41474" w:rsidRDefault="00000000" w:rsidP="00F41474">
          <w:pPr>
            <w:pStyle w:val="Sommario2"/>
            <w:tabs>
              <w:tab w:val="right" w:leader="dot" w:pos="9628"/>
            </w:tabs>
            <w:spacing w:line="240" w:lineRule="auto"/>
            <w:rPr>
              <w:rFonts w:eastAsiaTheme="minorEastAsia"/>
              <w:noProof/>
              <w:lang w:eastAsia="it-IT"/>
            </w:rPr>
          </w:pPr>
          <w:hyperlink w:anchor="_Toc131578944" w:history="1">
            <w:r w:rsidR="00F41474" w:rsidRPr="00231EC5">
              <w:rPr>
                <w:rStyle w:val="Collegamentoipertestuale"/>
                <w:noProof/>
                <w:lang w:val="en-US"/>
              </w:rPr>
              <w:t>Article 25 – Support for victims of sexual violence</w:t>
            </w:r>
            <w:r w:rsidR="00F41474">
              <w:rPr>
                <w:noProof/>
                <w:webHidden/>
              </w:rPr>
              <w:tab/>
            </w:r>
            <w:r w:rsidR="00F41474">
              <w:rPr>
                <w:noProof/>
                <w:webHidden/>
              </w:rPr>
              <w:fldChar w:fldCharType="begin"/>
            </w:r>
            <w:r w:rsidR="00F41474">
              <w:rPr>
                <w:noProof/>
                <w:webHidden/>
              </w:rPr>
              <w:instrText xml:space="preserve"> PAGEREF _Toc131578944 \h </w:instrText>
            </w:r>
            <w:r w:rsidR="00F41474">
              <w:rPr>
                <w:noProof/>
                <w:webHidden/>
              </w:rPr>
            </w:r>
            <w:r w:rsidR="00F41474">
              <w:rPr>
                <w:noProof/>
                <w:webHidden/>
              </w:rPr>
              <w:fldChar w:fldCharType="separate"/>
            </w:r>
            <w:r w:rsidR="00F2641A">
              <w:rPr>
                <w:noProof/>
                <w:webHidden/>
              </w:rPr>
              <w:t>14</w:t>
            </w:r>
            <w:r w:rsidR="00F41474">
              <w:rPr>
                <w:noProof/>
                <w:webHidden/>
              </w:rPr>
              <w:fldChar w:fldCharType="end"/>
            </w:r>
          </w:hyperlink>
        </w:p>
        <w:p w14:paraId="59EBAE43" w14:textId="1F420654" w:rsidR="00F41474" w:rsidRDefault="00000000" w:rsidP="00F41474">
          <w:pPr>
            <w:pStyle w:val="Sommario2"/>
            <w:tabs>
              <w:tab w:val="right" w:leader="dot" w:pos="9628"/>
            </w:tabs>
            <w:spacing w:line="240" w:lineRule="auto"/>
            <w:rPr>
              <w:rFonts w:eastAsiaTheme="minorEastAsia"/>
              <w:noProof/>
              <w:lang w:eastAsia="it-IT"/>
            </w:rPr>
          </w:pPr>
          <w:hyperlink w:anchor="_Toc131578945" w:history="1">
            <w:r w:rsidR="00F41474" w:rsidRPr="00231EC5">
              <w:rPr>
                <w:rStyle w:val="Collegamentoipertestuale"/>
                <w:noProof/>
                <w:lang w:val="en-US"/>
              </w:rPr>
              <w:t>Article 26 – Protection and support for child witnesses</w:t>
            </w:r>
            <w:r w:rsidR="00F41474">
              <w:rPr>
                <w:noProof/>
                <w:webHidden/>
              </w:rPr>
              <w:tab/>
            </w:r>
            <w:r w:rsidR="00F41474">
              <w:rPr>
                <w:noProof/>
                <w:webHidden/>
              </w:rPr>
              <w:fldChar w:fldCharType="begin"/>
            </w:r>
            <w:r w:rsidR="00F41474">
              <w:rPr>
                <w:noProof/>
                <w:webHidden/>
              </w:rPr>
              <w:instrText xml:space="preserve"> PAGEREF _Toc131578945 \h </w:instrText>
            </w:r>
            <w:r w:rsidR="00F41474">
              <w:rPr>
                <w:noProof/>
                <w:webHidden/>
              </w:rPr>
            </w:r>
            <w:r w:rsidR="00F41474">
              <w:rPr>
                <w:noProof/>
                <w:webHidden/>
              </w:rPr>
              <w:fldChar w:fldCharType="separate"/>
            </w:r>
            <w:r w:rsidR="00F2641A">
              <w:rPr>
                <w:noProof/>
                <w:webHidden/>
              </w:rPr>
              <w:t>15</w:t>
            </w:r>
            <w:r w:rsidR="00F41474">
              <w:rPr>
                <w:noProof/>
                <w:webHidden/>
              </w:rPr>
              <w:fldChar w:fldCharType="end"/>
            </w:r>
          </w:hyperlink>
        </w:p>
        <w:p w14:paraId="41893035" w14:textId="79B08398" w:rsidR="00F41474" w:rsidRDefault="00000000" w:rsidP="00F41474">
          <w:pPr>
            <w:pStyle w:val="Sommario2"/>
            <w:tabs>
              <w:tab w:val="right" w:leader="dot" w:pos="9628"/>
            </w:tabs>
            <w:spacing w:line="240" w:lineRule="auto"/>
            <w:rPr>
              <w:rFonts w:eastAsiaTheme="minorEastAsia"/>
              <w:noProof/>
              <w:lang w:eastAsia="it-IT"/>
            </w:rPr>
          </w:pPr>
          <w:hyperlink w:anchor="_Toc131578946" w:history="1">
            <w:r w:rsidR="00F41474" w:rsidRPr="00231EC5">
              <w:rPr>
                <w:rStyle w:val="Collegamentoipertestuale"/>
                <w:noProof/>
                <w:lang w:val="en-US"/>
              </w:rPr>
              <w:t>Article 28 – Reporting by professionals</w:t>
            </w:r>
            <w:r w:rsidR="00F41474">
              <w:rPr>
                <w:noProof/>
                <w:webHidden/>
              </w:rPr>
              <w:tab/>
            </w:r>
            <w:r w:rsidR="00F41474">
              <w:rPr>
                <w:noProof/>
                <w:webHidden/>
              </w:rPr>
              <w:fldChar w:fldCharType="begin"/>
            </w:r>
            <w:r w:rsidR="00F41474">
              <w:rPr>
                <w:noProof/>
                <w:webHidden/>
              </w:rPr>
              <w:instrText xml:space="preserve"> PAGEREF _Toc131578946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470B425C" w14:textId="5F926B60" w:rsidR="00F41474" w:rsidRDefault="00000000" w:rsidP="00F41474">
          <w:pPr>
            <w:pStyle w:val="Sommario1"/>
            <w:tabs>
              <w:tab w:val="right" w:leader="dot" w:pos="9628"/>
            </w:tabs>
            <w:spacing w:line="240" w:lineRule="auto"/>
            <w:rPr>
              <w:rFonts w:eastAsiaTheme="minorEastAsia"/>
              <w:noProof/>
              <w:lang w:eastAsia="it-IT"/>
            </w:rPr>
          </w:pPr>
          <w:hyperlink w:anchor="_Toc131578947" w:history="1">
            <w:r w:rsidR="00F41474" w:rsidRPr="00231EC5">
              <w:rPr>
                <w:rStyle w:val="Collegamentoipertestuale"/>
                <w:noProof/>
                <w:lang w:val="en-US"/>
              </w:rPr>
              <w:t>Chapter V – Substantive law</w:t>
            </w:r>
            <w:r w:rsidR="00F41474">
              <w:rPr>
                <w:noProof/>
                <w:webHidden/>
              </w:rPr>
              <w:tab/>
            </w:r>
            <w:r w:rsidR="00F41474">
              <w:rPr>
                <w:noProof/>
                <w:webHidden/>
              </w:rPr>
              <w:fldChar w:fldCharType="begin"/>
            </w:r>
            <w:r w:rsidR="00F41474">
              <w:rPr>
                <w:noProof/>
                <w:webHidden/>
              </w:rPr>
              <w:instrText xml:space="preserve"> PAGEREF _Toc131578947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15FDACD9" w14:textId="7BA436B4" w:rsidR="00F41474" w:rsidRDefault="00000000" w:rsidP="00F41474">
          <w:pPr>
            <w:pStyle w:val="Sommario2"/>
            <w:tabs>
              <w:tab w:val="right" w:leader="dot" w:pos="9628"/>
            </w:tabs>
            <w:spacing w:line="240" w:lineRule="auto"/>
            <w:rPr>
              <w:rFonts w:eastAsiaTheme="minorEastAsia"/>
              <w:noProof/>
              <w:lang w:eastAsia="it-IT"/>
            </w:rPr>
          </w:pPr>
          <w:hyperlink w:anchor="_Toc131578948" w:history="1">
            <w:r w:rsidR="00F41474" w:rsidRPr="00231EC5">
              <w:rPr>
                <w:rStyle w:val="Collegamentoipertestuale"/>
                <w:noProof/>
                <w:lang w:val="en-US"/>
              </w:rPr>
              <w:t>Article 33 – Psychological violence</w:t>
            </w:r>
            <w:r w:rsidR="00F41474">
              <w:rPr>
                <w:noProof/>
                <w:webHidden/>
              </w:rPr>
              <w:tab/>
            </w:r>
            <w:r w:rsidR="00F41474">
              <w:rPr>
                <w:noProof/>
                <w:webHidden/>
              </w:rPr>
              <w:fldChar w:fldCharType="begin"/>
            </w:r>
            <w:r w:rsidR="00F41474">
              <w:rPr>
                <w:noProof/>
                <w:webHidden/>
              </w:rPr>
              <w:instrText xml:space="preserve"> PAGEREF _Toc131578948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3FDCCA1D" w14:textId="000FA3B1" w:rsidR="00F41474" w:rsidRDefault="00000000" w:rsidP="00F41474">
          <w:pPr>
            <w:pStyle w:val="Sommario2"/>
            <w:tabs>
              <w:tab w:val="right" w:leader="dot" w:pos="9628"/>
            </w:tabs>
            <w:spacing w:line="240" w:lineRule="auto"/>
            <w:rPr>
              <w:rFonts w:eastAsiaTheme="minorEastAsia"/>
              <w:noProof/>
              <w:lang w:eastAsia="it-IT"/>
            </w:rPr>
          </w:pPr>
          <w:hyperlink w:anchor="_Toc131578949" w:history="1">
            <w:r w:rsidR="00F41474" w:rsidRPr="00231EC5">
              <w:rPr>
                <w:rStyle w:val="Collegamentoipertestuale"/>
                <w:noProof/>
                <w:lang w:val="en-US"/>
              </w:rPr>
              <w:t>Article 34 – Stalking</w:t>
            </w:r>
            <w:r w:rsidR="00F41474">
              <w:rPr>
                <w:noProof/>
                <w:webHidden/>
              </w:rPr>
              <w:tab/>
            </w:r>
            <w:r w:rsidR="00F41474">
              <w:rPr>
                <w:noProof/>
                <w:webHidden/>
              </w:rPr>
              <w:fldChar w:fldCharType="begin"/>
            </w:r>
            <w:r w:rsidR="00F41474">
              <w:rPr>
                <w:noProof/>
                <w:webHidden/>
              </w:rPr>
              <w:instrText xml:space="preserve"> PAGEREF _Toc131578949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144286BD" w14:textId="0180DCD2" w:rsidR="00F41474" w:rsidRDefault="00000000" w:rsidP="00F41474">
          <w:pPr>
            <w:pStyle w:val="Sommario2"/>
            <w:tabs>
              <w:tab w:val="right" w:leader="dot" w:pos="9628"/>
            </w:tabs>
            <w:spacing w:line="240" w:lineRule="auto"/>
            <w:rPr>
              <w:rFonts w:eastAsiaTheme="minorEastAsia"/>
              <w:noProof/>
              <w:lang w:eastAsia="it-IT"/>
            </w:rPr>
          </w:pPr>
          <w:hyperlink w:anchor="_Toc131578950" w:history="1">
            <w:r w:rsidR="00F41474" w:rsidRPr="00231EC5">
              <w:rPr>
                <w:rStyle w:val="Collegamentoipertestuale"/>
                <w:noProof/>
                <w:lang w:val="en-US"/>
              </w:rPr>
              <w:t>Article 35 – Physical violence</w:t>
            </w:r>
            <w:r w:rsidR="00F41474">
              <w:rPr>
                <w:noProof/>
                <w:webHidden/>
              </w:rPr>
              <w:tab/>
            </w:r>
            <w:r w:rsidR="00F41474">
              <w:rPr>
                <w:noProof/>
                <w:webHidden/>
              </w:rPr>
              <w:fldChar w:fldCharType="begin"/>
            </w:r>
            <w:r w:rsidR="00F41474">
              <w:rPr>
                <w:noProof/>
                <w:webHidden/>
              </w:rPr>
              <w:instrText xml:space="preserve"> PAGEREF _Toc131578950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5737D015" w14:textId="7DDD041D" w:rsidR="00F41474" w:rsidRDefault="00000000" w:rsidP="00F41474">
          <w:pPr>
            <w:pStyle w:val="Sommario2"/>
            <w:tabs>
              <w:tab w:val="right" w:leader="dot" w:pos="9628"/>
            </w:tabs>
            <w:spacing w:line="240" w:lineRule="auto"/>
            <w:rPr>
              <w:rFonts w:eastAsiaTheme="minorEastAsia"/>
              <w:noProof/>
              <w:lang w:eastAsia="it-IT"/>
            </w:rPr>
          </w:pPr>
          <w:hyperlink w:anchor="_Toc131578951" w:history="1">
            <w:r w:rsidR="00F41474" w:rsidRPr="00231EC5">
              <w:rPr>
                <w:rStyle w:val="Collegamentoipertestuale"/>
                <w:noProof/>
                <w:lang w:val="en-US"/>
              </w:rPr>
              <w:t>Article 36 – Sexual violence, including rape</w:t>
            </w:r>
            <w:r w:rsidR="00F41474">
              <w:rPr>
                <w:noProof/>
                <w:webHidden/>
              </w:rPr>
              <w:tab/>
            </w:r>
            <w:r w:rsidR="00F41474">
              <w:rPr>
                <w:noProof/>
                <w:webHidden/>
              </w:rPr>
              <w:fldChar w:fldCharType="begin"/>
            </w:r>
            <w:r w:rsidR="00F41474">
              <w:rPr>
                <w:noProof/>
                <w:webHidden/>
              </w:rPr>
              <w:instrText xml:space="preserve"> PAGEREF _Toc131578951 \h </w:instrText>
            </w:r>
            <w:r w:rsidR="00F41474">
              <w:rPr>
                <w:noProof/>
                <w:webHidden/>
              </w:rPr>
            </w:r>
            <w:r w:rsidR="00F41474">
              <w:rPr>
                <w:noProof/>
                <w:webHidden/>
              </w:rPr>
              <w:fldChar w:fldCharType="separate"/>
            </w:r>
            <w:r w:rsidR="00F2641A">
              <w:rPr>
                <w:noProof/>
                <w:webHidden/>
              </w:rPr>
              <w:t>16</w:t>
            </w:r>
            <w:r w:rsidR="00F41474">
              <w:rPr>
                <w:noProof/>
                <w:webHidden/>
              </w:rPr>
              <w:fldChar w:fldCharType="end"/>
            </w:r>
          </w:hyperlink>
        </w:p>
        <w:p w14:paraId="1336A427" w14:textId="7D196AF4" w:rsidR="00F41474" w:rsidRDefault="00000000" w:rsidP="00F41474">
          <w:pPr>
            <w:pStyle w:val="Sommario2"/>
            <w:tabs>
              <w:tab w:val="right" w:leader="dot" w:pos="9628"/>
            </w:tabs>
            <w:spacing w:line="240" w:lineRule="auto"/>
            <w:rPr>
              <w:rFonts w:eastAsiaTheme="minorEastAsia"/>
              <w:noProof/>
              <w:lang w:eastAsia="it-IT"/>
            </w:rPr>
          </w:pPr>
          <w:hyperlink w:anchor="_Toc131578952" w:history="1">
            <w:r w:rsidR="00F41474" w:rsidRPr="00231EC5">
              <w:rPr>
                <w:rStyle w:val="Collegamentoipertestuale"/>
                <w:noProof/>
                <w:lang w:val="en-US"/>
              </w:rPr>
              <w:t>Article 39 – Forced abortion and forced sterilization</w:t>
            </w:r>
            <w:r w:rsidR="00F41474">
              <w:rPr>
                <w:noProof/>
                <w:webHidden/>
              </w:rPr>
              <w:tab/>
            </w:r>
            <w:r w:rsidR="00F41474">
              <w:rPr>
                <w:noProof/>
                <w:webHidden/>
              </w:rPr>
              <w:fldChar w:fldCharType="begin"/>
            </w:r>
            <w:r w:rsidR="00F41474">
              <w:rPr>
                <w:noProof/>
                <w:webHidden/>
              </w:rPr>
              <w:instrText xml:space="preserve"> PAGEREF _Toc131578952 \h </w:instrText>
            </w:r>
            <w:r w:rsidR="00F41474">
              <w:rPr>
                <w:noProof/>
                <w:webHidden/>
              </w:rPr>
            </w:r>
            <w:r w:rsidR="00F41474">
              <w:rPr>
                <w:noProof/>
                <w:webHidden/>
              </w:rPr>
              <w:fldChar w:fldCharType="separate"/>
            </w:r>
            <w:r w:rsidR="00F2641A">
              <w:rPr>
                <w:noProof/>
                <w:webHidden/>
              </w:rPr>
              <w:t>17</w:t>
            </w:r>
            <w:r w:rsidR="00F41474">
              <w:rPr>
                <w:noProof/>
                <w:webHidden/>
              </w:rPr>
              <w:fldChar w:fldCharType="end"/>
            </w:r>
          </w:hyperlink>
        </w:p>
        <w:p w14:paraId="32441C93" w14:textId="6A1256CC" w:rsidR="00F41474" w:rsidRDefault="00000000" w:rsidP="00F41474">
          <w:pPr>
            <w:pStyle w:val="Sommario1"/>
            <w:tabs>
              <w:tab w:val="right" w:leader="dot" w:pos="9628"/>
            </w:tabs>
            <w:spacing w:line="240" w:lineRule="auto"/>
            <w:rPr>
              <w:rFonts w:eastAsiaTheme="minorEastAsia"/>
              <w:noProof/>
              <w:lang w:eastAsia="it-IT"/>
            </w:rPr>
          </w:pPr>
          <w:hyperlink w:anchor="_Toc131578953" w:history="1">
            <w:r w:rsidR="00F41474" w:rsidRPr="00231EC5">
              <w:rPr>
                <w:rStyle w:val="Collegamentoipertestuale"/>
                <w:noProof/>
                <w:lang w:val="en-US"/>
              </w:rPr>
              <w:t>Chapter VI – Investigation, prosecution, procedural law, and protective measures</w:t>
            </w:r>
            <w:r w:rsidR="00F41474">
              <w:rPr>
                <w:noProof/>
                <w:webHidden/>
              </w:rPr>
              <w:tab/>
            </w:r>
            <w:r w:rsidR="00F41474">
              <w:rPr>
                <w:noProof/>
                <w:webHidden/>
              </w:rPr>
              <w:fldChar w:fldCharType="begin"/>
            </w:r>
            <w:r w:rsidR="00F41474">
              <w:rPr>
                <w:noProof/>
                <w:webHidden/>
              </w:rPr>
              <w:instrText xml:space="preserve"> PAGEREF _Toc131578953 \h </w:instrText>
            </w:r>
            <w:r w:rsidR="00F41474">
              <w:rPr>
                <w:noProof/>
                <w:webHidden/>
              </w:rPr>
            </w:r>
            <w:r w:rsidR="00F41474">
              <w:rPr>
                <w:noProof/>
                <w:webHidden/>
              </w:rPr>
              <w:fldChar w:fldCharType="separate"/>
            </w:r>
            <w:r w:rsidR="00F2641A">
              <w:rPr>
                <w:noProof/>
                <w:webHidden/>
              </w:rPr>
              <w:t>18</w:t>
            </w:r>
            <w:r w:rsidR="00F41474">
              <w:rPr>
                <w:noProof/>
                <w:webHidden/>
              </w:rPr>
              <w:fldChar w:fldCharType="end"/>
            </w:r>
          </w:hyperlink>
        </w:p>
        <w:p w14:paraId="7A08F3EA" w14:textId="6A54A313" w:rsidR="00F41474" w:rsidRDefault="00000000" w:rsidP="00F41474">
          <w:pPr>
            <w:pStyle w:val="Sommario2"/>
            <w:tabs>
              <w:tab w:val="right" w:leader="dot" w:pos="9628"/>
            </w:tabs>
            <w:spacing w:line="240" w:lineRule="auto"/>
            <w:rPr>
              <w:rFonts w:eastAsiaTheme="minorEastAsia"/>
              <w:noProof/>
              <w:lang w:eastAsia="it-IT"/>
            </w:rPr>
          </w:pPr>
          <w:hyperlink w:anchor="_Toc131578954" w:history="1">
            <w:r w:rsidR="00F41474" w:rsidRPr="00231EC5">
              <w:rPr>
                <w:rStyle w:val="Collegamentoipertestuale"/>
                <w:noProof/>
                <w:lang w:val="en-US"/>
              </w:rPr>
              <w:t>General Remarks</w:t>
            </w:r>
            <w:r w:rsidR="00F41474">
              <w:rPr>
                <w:noProof/>
                <w:webHidden/>
              </w:rPr>
              <w:tab/>
            </w:r>
            <w:r w:rsidR="00F41474">
              <w:rPr>
                <w:noProof/>
                <w:webHidden/>
              </w:rPr>
              <w:fldChar w:fldCharType="begin"/>
            </w:r>
            <w:r w:rsidR="00F41474">
              <w:rPr>
                <w:noProof/>
                <w:webHidden/>
              </w:rPr>
              <w:instrText xml:space="preserve"> PAGEREF _Toc131578954 \h </w:instrText>
            </w:r>
            <w:r w:rsidR="00F41474">
              <w:rPr>
                <w:noProof/>
                <w:webHidden/>
              </w:rPr>
            </w:r>
            <w:r w:rsidR="00F41474">
              <w:rPr>
                <w:noProof/>
                <w:webHidden/>
              </w:rPr>
              <w:fldChar w:fldCharType="separate"/>
            </w:r>
            <w:r w:rsidR="00F2641A">
              <w:rPr>
                <w:noProof/>
                <w:webHidden/>
              </w:rPr>
              <w:t>18</w:t>
            </w:r>
            <w:r w:rsidR="00F41474">
              <w:rPr>
                <w:noProof/>
                <w:webHidden/>
              </w:rPr>
              <w:fldChar w:fldCharType="end"/>
            </w:r>
          </w:hyperlink>
        </w:p>
        <w:p w14:paraId="448240E8" w14:textId="5B13C42F" w:rsidR="00F41474" w:rsidRDefault="00000000" w:rsidP="00F41474">
          <w:pPr>
            <w:pStyle w:val="Sommario2"/>
            <w:tabs>
              <w:tab w:val="right" w:leader="dot" w:pos="9628"/>
            </w:tabs>
            <w:spacing w:line="240" w:lineRule="auto"/>
            <w:rPr>
              <w:rFonts w:eastAsiaTheme="minorEastAsia"/>
              <w:noProof/>
              <w:lang w:eastAsia="it-IT"/>
            </w:rPr>
          </w:pPr>
          <w:hyperlink w:anchor="_Toc131578955" w:history="1">
            <w:r w:rsidR="00F41474" w:rsidRPr="00231EC5">
              <w:rPr>
                <w:rStyle w:val="Collegamentoipertestuale"/>
                <w:noProof/>
                <w:lang w:val="en-US"/>
              </w:rPr>
              <w:t>- Organizational difficulties in Public Prosecutor's offices:</w:t>
            </w:r>
            <w:r w:rsidR="00F41474">
              <w:rPr>
                <w:noProof/>
                <w:webHidden/>
              </w:rPr>
              <w:tab/>
            </w:r>
            <w:r w:rsidR="00F41474">
              <w:rPr>
                <w:noProof/>
                <w:webHidden/>
              </w:rPr>
              <w:fldChar w:fldCharType="begin"/>
            </w:r>
            <w:r w:rsidR="00F41474">
              <w:rPr>
                <w:noProof/>
                <w:webHidden/>
              </w:rPr>
              <w:instrText xml:space="preserve"> PAGEREF _Toc131578955 \h </w:instrText>
            </w:r>
            <w:r w:rsidR="00F41474">
              <w:rPr>
                <w:noProof/>
                <w:webHidden/>
              </w:rPr>
            </w:r>
            <w:r w:rsidR="00F41474">
              <w:rPr>
                <w:noProof/>
                <w:webHidden/>
              </w:rPr>
              <w:fldChar w:fldCharType="separate"/>
            </w:r>
            <w:r w:rsidR="00F2641A">
              <w:rPr>
                <w:noProof/>
                <w:webHidden/>
              </w:rPr>
              <w:t>19</w:t>
            </w:r>
            <w:r w:rsidR="00F41474">
              <w:rPr>
                <w:noProof/>
                <w:webHidden/>
              </w:rPr>
              <w:fldChar w:fldCharType="end"/>
            </w:r>
          </w:hyperlink>
        </w:p>
        <w:p w14:paraId="5400E982" w14:textId="3DF01E5C" w:rsidR="00F41474" w:rsidRDefault="00000000" w:rsidP="00F41474">
          <w:pPr>
            <w:pStyle w:val="Sommario2"/>
            <w:tabs>
              <w:tab w:val="right" w:leader="dot" w:pos="9628"/>
            </w:tabs>
            <w:spacing w:line="240" w:lineRule="auto"/>
            <w:rPr>
              <w:rFonts w:eastAsiaTheme="minorEastAsia"/>
              <w:noProof/>
              <w:lang w:eastAsia="it-IT"/>
            </w:rPr>
          </w:pPr>
          <w:hyperlink w:anchor="_Toc131578956" w:history="1">
            <w:r w:rsidR="00F41474" w:rsidRPr="00231EC5">
              <w:rPr>
                <w:rStyle w:val="Collegamentoipertestuale"/>
                <w:noProof/>
                <w:lang w:val="en-US"/>
              </w:rPr>
              <w:t>- Mediation instrument</w:t>
            </w:r>
            <w:r w:rsidR="00F41474">
              <w:rPr>
                <w:noProof/>
                <w:webHidden/>
              </w:rPr>
              <w:tab/>
            </w:r>
            <w:r w:rsidR="00F41474">
              <w:rPr>
                <w:noProof/>
                <w:webHidden/>
              </w:rPr>
              <w:fldChar w:fldCharType="begin"/>
            </w:r>
            <w:r w:rsidR="00F41474">
              <w:rPr>
                <w:noProof/>
                <w:webHidden/>
              </w:rPr>
              <w:instrText xml:space="preserve"> PAGEREF _Toc131578956 \h </w:instrText>
            </w:r>
            <w:r w:rsidR="00F41474">
              <w:rPr>
                <w:noProof/>
                <w:webHidden/>
              </w:rPr>
            </w:r>
            <w:r w:rsidR="00F41474">
              <w:rPr>
                <w:noProof/>
                <w:webHidden/>
              </w:rPr>
              <w:fldChar w:fldCharType="separate"/>
            </w:r>
            <w:r w:rsidR="00F2641A">
              <w:rPr>
                <w:noProof/>
                <w:webHidden/>
              </w:rPr>
              <w:t>20</w:t>
            </w:r>
            <w:r w:rsidR="00F41474">
              <w:rPr>
                <w:noProof/>
                <w:webHidden/>
              </w:rPr>
              <w:fldChar w:fldCharType="end"/>
            </w:r>
          </w:hyperlink>
        </w:p>
        <w:p w14:paraId="420B0947" w14:textId="2E8D2494" w:rsidR="00F41474" w:rsidRDefault="00000000" w:rsidP="00F41474">
          <w:pPr>
            <w:pStyle w:val="Sommario2"/>
            <w:tabs>
              <w:tab w:val="right" w:leader="dot" w:pos="9628"/>
            </w:tabs>
            <w:spacing w:line="240" w:lineRule="auto"/>
            <w:rPr>
              <w:rFonts w:eastAsiaTheme="minorEastAsia"/>
              <w:noProof/>
              <w:lang w:eastAsia="it-IT"/>
            </w:rPr>
          </w:pPr>
          <w:hyperlink w:anchor="_Toc131578957" w:history="1">
            <w:r w:rsidR="00F41474" w:rsidRPr="00231EC5">
              <w:rPr>
                <w:rStyle w:val="Collegamentoipertestuale"/>
                <w:noProof/>
                <w:lang w:val="en-US"/>
              </w:rPr>
              <w:t>- Hearings of minors</w:t>
            </w:r>
            <w:r w:rsidR="00F41474">
              <w:rPr>
                <w:noProof/>
                <w:webHidden/>
              </w:rPr>
              <w:tab/>
            </w:r>
            <w:r w:rsidR="00F41474">
              <w:rPr>
                <w:noProof/>
                <w:webHidden/>
              </w:rPr>
              <w:fldChar w:fldCharType="begin"/>
            </w:r>
            <w:r w:rsidR="00F41474">
              <w:rPr>
                <w:noProof/>
                <w:webHidden/>
              </w:rPr>
              <w:instrText xml:space="preserve"> PAGEREF _Toc131578957 \h </w:instrText>
            </w:r>
            <w:r w:rsidR="00F41474">
              <w:rPr>
                <w:noProof/>
                <w:webHidden/>
              </w:rPr>
            </w:r>
            <w:r w:rsidR="00F41474">
              <w:rPr>
                <w:noProof/>
                <w:webHidden/>
              </w:rPr>
              <w:fldChar w:fldCharType="separate"/>
            </w:r>
            <w:r w:rsidR="00F2641A">
              <w:rPr>
                <w:noProof/>
                <w:webHidden/>
              </w:rPr>
              <w:t>21</w:t>
            </w:r>
            <w:r w:rsidR="00F41474">
              <w:rPr>
                <w:noProof/>
                <w:webHidden/>
              </w:rPr>
              <w:fldChar w:fldCharType="end"/>
            </w:r>
          </w:hyperlink>
        </w:p>
        <w:p w14:paraId="3C6FB598" w14:textId="43981A26" w:rsidR="00F41474" w:rsidRDefault="00000000" w:rsidP="00F41474">
          <w:pPr>
            <w:pStyle w:val="Sommario2"/>
            <w:tabs>
              <w:tab w:val="right" w:leader="dot" w:pos="9628"/>
            </w:tabs>
            <w:spacing w:line="240" w:lineRule="auto"/>
            <w:rPr>
              <w:rFonts w:eastAsiaTheme="minorEastAsia"/>
              <w:noProof/>
              <w:lang w:eastAsia="it-IT"/>
            </w:rPr>
          </w:pPr>
          <w:hyperlink w:anchor="_Toc131578958" w:history="1">
            <w:r w:rsidR="00F41474" w:rsidRPr="00231EC5">
              <w:rPr>
                <w:rStyle w:val="Collegamentoipertestuale"/>
                <w:noProof/>
                <w:lang w:val="en-US"/>
              </w:rPr>
              <w:t>- Reforming the criminal justice process</w:t>
            </w:r>
            <w:r w:rsidR="00F41474">
              <w:rPr>
                <w:noProof/>
                <w:webHidden/>
              </w:rPr>
              <w:tab/>
            </w:r>
            <w:r w:rsidR="00F41474">
              <w:rPr>
                <w:noProof/>
                <w:webHidden/>
              </w:rPr>
              <w:fldChar w:fldCharType="begin"/>
            </w:r>
            <w:r w:rsidR="00F41474">
              <w:rPr>
                <w:noProof/>
                <w:webHidden/>
              </w:rPr>
              <w:instrText xml:space="preserve"> PAGEREF _Toc131578958 \h </w:instrText>
            </w:r>
            <w:r w:rsidR="00F41474">
              <w:rPr>
                <w:noProof/>
                <w:webHidden/>
              </w:rPr>
            </w:r>
            <w:r w:rsidR="00F41474">
              <w:rPr>
                <w:noProof/>
                <w:webHidden/>
              </w:rPr>
              <w:fldChar w:fldCharType="separate"/>
            </w:r>
            <w:r w:rsidR="00F2641A">
              <w:rPr>
                <w:noProof/>
                <w:webHidden/>
              </w:rPr>
              <w:t>21</w:t>
            </w:r>
            <w:r w:rsidR="00F41474">
              <w:rPr>
                <w:noProof/>
                <w:webHidden/>
              </w:rPr>
              <w:fldChar w:fldCharType="end"/>
            </w:r>
          </w:hyperlink>
        </w:p>
        <w:p w14:paraId="74558EE4" w14:textId="24966907" w:rsidR="00C94030" w:rsidRDefault="00C94030" w:rsidP="00F41474">
          <w:pPr>
            <w:spacing w:line="240" w:lineRule="auto"/>
            <w:jc w:val="both"/>
          </w:pPr>
          <w:r>
            <w:rPr>
              <w:b/>
              <w:bCs/>
            </w:rPr>
            <w:fldChar w:fldCharType="end"/>
          </w:r>
        </w:p>
      </w:sdtContent>
    </w:sdt>
    <w:p w14:paraId="5CA29F62" w14:textId="77777777" w:rsidR="00F04788" w:rsidRDefault="00F04788" w:rsidP="00FB0E55">
      <w:pPr>
        <w:jc w:val="both"/>
        <w:rPr>
          <w:rFonts w:cstheme="minorHAnsi"/>
          <w:b/>
          <w:bCs/>
          <w:sz w:val="24"/>
          <w:szCs w:val="24"/>
          <w:lang w:val="en-US"/>
        </w:rPr>
      </w:pPr>
    </w:p>
    <w:p w14:paraId="7AD90AEE" w14:textId="77777777" w:rsidR="00F04788" w:rsidRDefault="00F04788" w:rsidP="00FB0E55">
      <w:pPr>
        <w:jc w:val="both"/>
        <w:rPr>
          <w:rFonts w:cstheme="minorHAnsi"/>
          <w:b/>
          <w:bCs/>
          <w:sz w:val="24"/>
          <w:szCs w:val="24"/>
          <w:lang w:val="en-US"/>
        </w:rPr>
      </w:pPr>
    </w:p>
    <w:p w14:paraId="59BBA005" w14:textId="77777777" w:rsidR="00F04788" w:rsidRDefault="00F04788" w:rsidP="00FB0E55">
      <w:pPr>
        <w:jc w:val="both"/>
        <w:rPr>
          <w:rFonts w:cstheme="minorHAnsi"/>
          <w:b/>
          <w:bCs/>
          <w:sz w:val="24"/>
          <w:szCs w:val="24"/>
          <w:lang w:val="en-US"/>
        </w:rPr>
      </w:pPr>
    </w:p>
    <w:p w14:paraId="51030840" w14:textId="61834A40" w:rsidR="00F04788" w:rsidRDefault="00F04788" w:rsidP="00FB0E55">
      <w:pPr>
        <w:jc w:val="both"/>
        <w:rPr>
          <w:rFonts w:cstheme="minorHAnsi"/>
          <w:b/>
          <w:bCs/>
          <w:sz w:val="24"/>
          <w:szCs w:val="24"/>
          <w:lang w:val="en-US"/>
        </w:rPr>
      </w:pPr>
    </w:p>
    <w:p w14:paraId="04C47616" w14:textId="7FF2CEA1" w:rsidR="00174443" w:rsidRDefault="00174443" w:rsidP="00FB0E55">
      <w:pPr>
        <w:jc w:val="both"/>
        <w:rPr>
          <w:rFonts w:cstheme="minorHAnsi"/>
          <w:b/>
          <w:bCs/>
          <w:sz w:val="24"/>
          <w:szCs w:val="24"/>
          <w:lang w:val="en-US"/>
        </w:rPr>
      </w:pPr>
    </w:p>
    <w:p w14:paraId="20EDEFE0" w14:textId="631821BD" w:rsidR="00174443" w:rsidRDefault="00174443" w:rsidP="00FB0E55">
      <w:pPr>
        <w:jc w:val="both"/>
        <w:rPr>
          <w:rFonts w:cstheme="minorHAnsi"/>
          <w:b/>
          <w:bCs/>
          <w:sz w:val="24"/>
          <w:szCs w:val="24"/>
          <w:lang w:val="en-US"/>
        </w:rPr>
      </w:pPr>
    </w:p>
    <w:p w14:paraId="2FD346CC" w14:textId="574FD29B" w:rsidR="00174443" w:rsidRDefault="00174443" w:rsidP="00FB0E55">
      <w:pPr>
        <w:jc w:val="both"/>
        <w:rPr>
          <w:rFonts w:cstheme="minorHAnsi"/>
          <w:b/>
          <w:bCs/>
          <w:sz w:val="24"/>
          <w:szCs w:val="24"/>
          <w:lang w:val="en-US"/>
        </w:rPr>
      </w:pPr>
    </w:p>
    <w:p w14:paraId="2C4F5DA0" w14:textId="77777777" w:rsidR="00174443" w:rsidRDefault="00174443" w:rsidP="00FB0E55">
      <w:pPr>
        <w:jc w:val="both"/>
        <w:rPr>
          <w:rFonts w:cstheme="minorHAnsi"/>
          <w:b/>
          <w:bCs/>
          <w:sz w:val="24"/>
          <w:szCs w:val="24"/>
          <w:lang w:val="en-US"/>
        </w:rPr>
      </w:pPr>
    </w:p>
    <w:p w14:paraId="16AB6004" w14:textId="77777777" w:rsidR="00F04788" w:rsidRDefault="00F04788" w:rsidP="00FB0E55">
      <w:pPr>
        <w:jc w:val="both"/>
        <w:rPr>
          <w:rFonts w:cstheme="minorHAnsi"/>
          <w:b/>
          <w:bCs/>
          <w:sz w:val="24"/>
          <w:szCs w:val="24"/>
          <w:lang w:val="en-US"/>
        </w:rPr>
      </w:pPr>
    </w:p>
    <w:p w14:paraId="59850619" w14:textId="77777777" w:rsidR="00F04788" w:rsidRDefault="00F04788" w:rsidP="00FB0E55">
      <w:pPr>
        <w:jc w:val="both"/>
        <w:rPr>
          <w:rFonts w:cstheme="minorHAnsi"/>
          <w:b/>
          <w:bCs/>
          <w:sz w:val="24"/>
          <w:szCs w:val="24"/>
          <w:lang w:val="en-US"/>
        </w:rPr>
      </w:pPr>
    </w:p>
    <w:p w14:paraId="630B3659" w14:textId="7BC78A61" w:rsidR="00F04788" w:rsidRDefault="00F04788" w:rsidP="00FB0E55">
      <w:pPr>
        <w:jc w:val="both"/>
        <w:rPr>
          <w:rFonts w:cstheme="minorHAnsi"/>
          <w:b/>
          <w:bCs/>
          <w:sz w:val="24"/>
          <w:szCs w:val="24"/>
          <w:lang w:val="en-US"/>
        </w:rPr>
      </w:pPr>
    </w:p>
    <w:p w14:paraId="3114A17A" w14:textId="7F839112" w:rsidR="00174443" w:rsidRDefault="00174443" w:rsidP="00FB0E55">
      <w:pPr>
        <w:jc w:val="both"/>
        <w:rPr>
          <w:rFonts w:cstheme="minorHAnsi"/>
          <w:b/>
          <w:bCs/>
          <w:sz w:val="24"/>
          <w:szCs w:val="24"/>
          <w:lang w:val="en-US"/>
        </w:rPr>
      </w:pPr>
    </w:p>
    <w:p w14:paraId="36FB9041" w14:textId="77777777" w:rsidR="00FC23E9" w:rsidRDefault="00FC23E9" w:rsidP="00FB0E55">
      <w:pPr>
        <w:jc w:val="both"/>
        <w:rPr>
          <w:rFonts w:cstheme="minorHAnsi"/>
          <w:b/>
          <w:bCs/>
          <w:sz w:val="24"/>
          <w:szCs w:val="24"/>
          <w:lang w:val="en-US"/>
        </w:rPr>
      </w:pPr>
    </w:p>
    <w:p w14:paraId="2234F771" w14:textId="77777777" w:rsidR="00FC23E9" w:rsidRDefault="00FC23E9" w:rsidP="00FB0E55">
      <w:pPr>
        <w:jc w:val="both"/>
        <w:rPr>
          <w:rFonts w:cstheme="minorHAnsi"/>
          <w:b/>
          <w:bCs/>
          <w:sz w:val="24"/>
          <w:szCs w:val="24"/>
          <w:lang w:val="en-US"/>
        </w:rPr>
      </w:pPr>
    </w:p>
    <w:p w14:paraId="1EDE1C4C" w14:textId="77777777" w:rsidR="00FC23E9" w:rsidRDefault="00FC23E9" w:rsidP="00FB0E55">
      <w:pPr>
        <w:jc w:val="both"/>
        <w:rPr>
          <w:rFonts w:cstheme="minorHAnsi"/>
          <w:b/>
          <w:bCs/>
          <w:sz w:val="24"/>
          <w:szCs w:val="24"/>
          <w:lang w:val="en-US"/>
        </w:rPr>
      </w:pPr>
    </w:p>
    <w:p w14:paraId="0537B13B" w14:textId="77777777" w:rsidR="00174443" w:rsidRPr="00DC4463" w:rsidRDefault="00174443" w:rsidP="00FB0E55">
      <w:pPr>
        <w:pStyle w:val="Titolo1"/>
        <w:jc w:val="both"/>
        <w:rPr>
          <w:lang w:val="en-NZ" w:eastAsia="it-IT"/>
        </w:rPr>
      </w:pPr>
      <w:bookmarkStart w:id="0" w:name="_Toc532452700"/>
      <w:bookmarkStart w:id="1" w:name="_Toc131578923"/>
      <w:r w:rsidRPr="005A2573">
        <w:rPr>
          <w:lang w:val="en-US"/>
        </w:rPr>
        <w:t>About</w:t>
      </w:r>
      <w:r w:rsidRPr="00DC4463">
        <w:rPr>
          <w:lang w:val="en-NZ" w:eastAsia="it-IT"/>
        </w:rPr>
        <w:t xml:space="preserve"> the authors</w:t>
      </w:r>
      <w:bookmarkEnd w:id="0"/>
      <w:bookmarkEnd w:id="1"/>
      <w:r w:rsidRPr="00DC4463">
        <w:rPr>
          <w:lang w:val="en-NZ" w:eastAsia="it-IT"/>
        </w:rPr>
        <w:t xml:space="preserve"> </w:t>
      </w:r>
    </w:p>
    <w:p w14:paraId="4496D776" w14:textId="2A5E1550" w:rsidR="00174443" w:rsidRPr="00DC4463" w:rsidRDefault="00174443" w:rsidP="00FB0E55">
      <w:pPr>
        <w:jc w:val="both"/>
        <w:rPr>
          <w:lang w:val="en-US" w:eastAsia="it-IT"/>
        </w:rPr>
      </w:pPr>
      <w:r w:rsidRPr="00DC4463">
        <w:rPr>
          <w:lang w:val="en-US" w:eastAsia="it-IT"/>
        </w:rPr>
        <w:t xml:space="preserve">The </w:t>
      </w:r>
      <w:r w:rsidRPr="00DC4463">
        <w:rPr>
          <w:b/>
          <w:lang w:val="en-US" w:eastAsia="it-IT"/>
        </w:rPr>
        <w:t>Italian Disability Forum (Forum Italiano sulla Disabilità - FID)</w:t>
      </w:r>
      <w:r w:rsidRPr="00DC4463">
        <w:rPr>
          <w:lang w:val="en-US" w:eastAsia="it-IT"/>
        </w:rPr>
        <w:t xml:space="preserve"> is an Italian not-for-profit DPO, full member of the European Disability Forum (EDF), representing the interests of persons with disabilities in Italy. It is composed exclusively of national organizations of persons with disabilities and their families. Its aims are to fight for the recognition, </w:t>
      </w:r>
      <w:r w:rsidR="00B46504" w:rsidRPr="00DC4463">
        <w:rPr>
          <w:lang w:val="en-US" w:eastAsia="it-IT"/>
        </w:rPr>
        <w:t>promotion,</w:t>
      </w:r>
      <w:r w:rsidRPr="00DC4463">
        <w:rPr>
          <w:lang w:val="en-US" w:eastAsia="it-IT"/>
        </w:rPr>
        <w:t xml:space="preserve"> and protection of the human rights of persons with disabilities, as well as for non-discrimination and equal opportunities.  Since its establishment, the Italian Disability Forum has participated in all initiatives and activities carried out by EDF. </w:t>
      </w:r>
    </w:p>
    <w:p w14:paraId="69D49817" w14:textId="21EC930C" w:rsidR="00174443" w:rsidRPr="00784432" w:rsidRDefault="00174443" w:rsidP="00FB0E55">
      <w:pPr>
        <w:jc w:val="both"/>
        <w:rPr>
          <w:rFonts w:cs="Times New Roman"/>
          <w:szCs w:val="24"/>
          <w:lang w:val="en-US" w:eastAsia="it-IT"/>
        </w:rPr>
      </w:pPr>
      <w:r w:rsidRPr="00784432">
        <w:rPr>
          <w:rFonts w:cs="Times New Roman"/>
          <w:szCs w:val="24"/>
          <w:lang w:val="en-US" w:eastAsia="it-IT"/>
        </w:rPr>
        <w:t>The text w</w:t>
      </w:r>
      <w:r>
        <w:rPr>
          <w:rFonts w:cs="Times New Roman"/>
          <w:szCs w:val="24"/>
          <w:lang w:val="en-US" w:eastAsia="it-IT"/>
        </w:rPr>
        <w:t>as</w:t>
      </w:r>
      <w:r w:rsidRPr="00784432">
        <w:rPr>
          <w:rFonts w:cs="Times New Roman"/>
          <w:szCs w:val="24"/>
          <w:lang w:val="en-US" w:eastAsia="it-IT"/>
        </w:rPr>
        <w:t xml:space="preserve"> dra</w:t>
      </w:r>
      <w:r>
        <w:rPr>
          <w:rFonts w:cs="Times New Roman"/>
          <w:szCs w:val="24"/>
          <w:lang w:val="en-US" w:eastAsia="it-IT"/>
        </w:rPr>
        <w:t>fted</w:t>
      </w:r>
      <w:r w:rsidRPr="00784432">
        <w:rPr>
          <w:rFonts w:cs="Times New Roman"/>
          <w:szCs w:val="24"/>
          <w:lang w:val="en-US" w:eastAsia="it-IT"/>
        </w:rPr>
        <w:t xml:space="preserve"> by the CRPD Ad Hoc Working Group formed by Luisa Bosisio Fazzi,</w:t>
      </w:r>
      <w:r w:rsidR="00BB1FA0">
        <w:rPr>
          <w:rFonts w:cs="Times New Roman"/>
          <w:szCs w:val="24"/>
          <w:lang w:val="en-US" w:eastAsia="it-IT"/>
        </w:rPr>
        <w:t xml:space="preserve"> </w:t>
      </w:r>
      <w:r w:rsidRPr="00784432">
        <w:rPr>
          <w:rFonts w:cs="Times New Roman"/>
          <w:szCs w:val="24"/>
          <w:lang w:val="en-US" w:eastAsia="it-IT"/>
        </w:rPr>
        <w:t>Donata Vivanti</w:t>
      </w:r>
      <w:r w:rsidR="00BB1FA0">
        <w:rPr>
          <w:rFonts w:cs="Times New Roman"/>
          <w:szCs w:val="24"/>
          <w:lang w:val="en-US" w:eastAsia="it-IT"/>
        </w:rPr>
        <w:t>, Silvia Cutrera, Laura Abet,</w:t>
      </w:r>
      <w:r w:rsidRPr="00784432">
        <w:rPr>
          <w:rFonts w:cs="Times New Roman"/>
          <w:szCs w:val="24"/>
          <w:lang w:val="en-US" w:eastAsia="it-IT"/>
        </w:rPr>
        <w:t xml:space="preserve"> </w:t>
      </w:r>
      <w:r w:rsidR="00685248">
        <w:rPr>
          <w:rFonts w:cs="Times New Roman"/>
          <w:szCs w:val="24"/>
          <w:lang w:val="en-US" w:eastAsia="it-IT"/>
        </w:rPr>
        <w:t xml:space="preserve">Giulia Grazioli, </w:t>
      </w:r>
      <w:r w:rsidRPr="00784432">
        <w:rPr>
          <w:rFonts w:cs="Times New Roman"/>
          <w:szCs w:val="24"/>
          <w:lang w:val="en-US" w:eastAsia="it-IT"/>
        </w:rPr>
        <w:t>Patrizia Cegna</w:t>
      </w:r>
      <w:r w:rsidR="00095195">
        <w:rPr>
          <w:rFonts w:cs="Times New Roman"/>
          <w:szCs w:val="24"/>
          <w:lang w:val="en-US" w:eastAsia="it-IT"/>
        </w:rPr>
        <w:t xml:space="preserve">, Giampiero Griffo. </w:t>
      </w:r>
    </w:p>
    <w:p w14:paraId="1BDB9C79" w14:textId="77777777" w:rsidR="00174443" w:rsidRDefault="00174443" w:rsidP="00FB0E55">
      <w:pPr>
        <w:spacing w:after="0" w:line="240" w:lineRule="auto"/>
        <w:jc w:val="both"/>
        <w:rPr>
          <w:rFonts w:eastAsia="MS Mincho" w:cs="Times New Roman"/>
          <w:b/>
          <w:szCs w:val="24"/>
          <w:lang w:val="en-US" w:eastAsia="it-IT"/>
        </w:rPr>
      </w:pPr>
    </w:p>
    <w:p w14:paraId="530E99EF" w14:textId="77777777" w:rsidR="00174443" w:rsidRPr="004E413D" w:rsidRDefault="00174443" w:rsidP="00FB0E55">
      <w:pPr>
        <w:spacing w:after="0" w:line="240" w:lineRule="auto"/>
        <w:jc w:val="both"/>
        <w:rPr>
          <w:rFonts w:eastAsia="MS Mincho" w:cs="Times New Roman"/>
          <w:b/>
          <w:sz w:val="32"/>
          <w:szCs w:val="20"/>
          <w:lang w:val="en-US" w:eastAsia="it-IT"/>
        </w:rPr>
      </w:pPr>
      <w:r w:rsidRPr="004E413D">
        <w:rPr>
          <w:rFonts w:eastAsia="MS Mincho" w:cs="Times New Roman"/>
          <w:b/>
          <w:szCs w:val="24"/>
          <w:lang w:val="en-US" w:eastAsia="it-IT"/>
        </w:rPr>
        <w:t>Contact details of the authors:</w:t>
      </w:r>
    </w:p>
    <w:p w14:paraId="723446B4" w14:textId="77777777" w:rsidR="00174443" w:rsidRPr="00C9551C" w:rsidRDefault="00174443" w:rsidP="00B105FA">
      <w:pPr>
        <w:spacing w:after="0" w:line="240" w:lineRule="auto"/>
        <w:rPr>
          <w:rFonts w:eastAsia="MS Mincho" w:cs="Times New Roman"/>
          <w:color w:val="000000"/>
          <w:szCs w:val="24"/>
          <w:shd w:val="clear" w:color="auto" w:fill="FFFFFF"/>
          <w:lang w:eastAsia="it-IT"/>
        </w:rPr>
      </w:pPr>
      <w:r w:rsidRPr="00C9551C">
        <w:rPr>
          <w:rFonts w:eastAsia="MS Mincho" w:cs="Times New Roman"/>
          <w:color w:val="000000"/>
          <w:szCs w:val="24"/>
          <w:shd w:val="clear" w:color="auto" w:fill="FFFFFF"/>
          <w:lang w:eastAsia="it-IT"/>
        </w:rPr>
        <w:t>Forum Italiano sulla Disabilità (FID) - Italian Disability Forum</w:t>
      </w:r>
      <w:r w:rsidRPr="00C9551C">
        <w:rPr>
          <w:rFonts w:eastAsia="MS Mincho" w:cs="Times New Roman"/>
          <w:color w:val="000000"/>
          <w:szCs w:val="24"/>
          <w:lang w:eastAsia="it-IT"/>
        </w:rPr>
        <w:br/>
      </w:r>
      <w:r w:rsidRPr="00C9551C">
        <w:rPr>
          <w:rFonts w:eastAsia="MS Mincho" w:cs="Times New Roman"/>
          <w:color w:val="000000"/>
          <w:szCs w:val="24"/>
          <w:shd w:val="clear" w:color="auto" w:fill="FFFFFF"/>
          <w:lang w:eastAsia="it-IT"/>
        </w:rPr>
        <w:t>Via Borgognona 38 - 00187 ROMA</w:t>
      </w:r>
    </w:p>
    <w:p w14:paraId="5A896246" w14:textId="4FF6787C" w:rsidR="00174443" w:rsidRPr="004E413D" w:rsidRDefault="00174443" w:rsidP="00B105FA">
      <w:pPr>
        <w:spacing w:after="0" w:line="240" w:lineRule="auto"/>
        <w:rPr>
          <w:rFonts w:eastAsia="MS Mincho" w:cs="Times New Roman"/>
          <w:szCs w:val="24"/>
          <w:lang w:val="en-US" w:eastAsia="it-IT"/>
        </w:rPr>
      </w:pPr>
      <w:r w:rsidRPr="004E413D">
        <w:rPr>
          <w:rFonts w:eastAsia="MS Mincho" w:cs="Times New Roman"/>
          <w:color w:val="000000"/>
          <w:szCs w:val="24"/>
          <w:shd w:val="clear" w:color="auto" w:fill="FFFFFF"/>
          <w:lang w:val="en-US" w:eastAsia="it-IT"/>
        </w:rPr>
        <w:t>Italy</w:t>
      </w:r>
      <w:r w:rsidRPr="004E413D">
        <w:rPr>
          <w:rFonts w:eastAsia="MS Mincho" w:cs="Times New Roman"/>
          <w:color w:val="000000"/>
          <w:szCs w:val="24"/>
          <w:lang w:val="en-US" w:eastAsia="it-IT"/>
        </w:rPr>
        <w:br/>
      </w:r>
      <w:r w:rsidRPr="004E413D">
        <w:rPr>
          <w:rFonts w:eastAsia="MS Mincho" w:cs="Times New Roman"/>
          <w:color w:val="000000"/>
          <w:szCs w:val="24"/>
          <w:shd w:val="clear" w:color="auto" w:fill="FFFFFF"/>
          <w:lang w:val="en-US" w:eastAsia="it-IT"/>
        </w:rPr>
        <w:t xml:space="preserve">Secretariat - International Relations Office: Tel. (+39) 06/69988375-388  </w:t>
      </w:r>
      <w:r w:rsidRPr="004E413D">
        <w:rPr>
          <w:rFonts w:eastAsia="MS Mincho" w:cs="Times New Roman"/>
          <w:color w:val="000000"/>
          <w:szCs w:val="24"/>
          <w:lang w:val="en-US" w:eastAsia="it-IT"/>
        </w:rPr>
        <w:br/>
      </w:r>
      <w:r w:rsidRPr="004E413D">
        <w:rPr>
          <w:rFonts w:eastAsia="MS Mincho" w:cs="Times New Roman"/>
          <w:color w:val="000000"/>
          <w:szCs w:val="24"/>
          <w:shd w:val="clear" w:color="auto" w:fill="FFFFFF"/>
          <w:lang w:val="en-US" w:eastAsia="it-IT"/>
        </w:rPr>
        <w:t>E-Mail: </w:t>
      </w:r>
      <w:hyperlink r:id="rId9" w:history="1">
        <w:r w:rsidR="00B105FA" w:rsidRPr="00ED6CA9">
          <w:rPr>
            <w:rStyle w:val="Collegamentoipertestuale"/>
            <w:rFonts w:eastAsia="MS Mincho" w:cs="Times New Roman"/>
            <w:szCs w:val="24"/>
            <w:shd w:val="clear" w:color="auto" w:fill="FFFFFF"/>
            <w:lang w:val="en-US" w:eastAsia="it-IT"/>
          </w:rPr>
          <w:t>fid.presidenza@gmail.com</w:t>
        </w:r>
      </w:hyperlink>
      <w:r w:rsidR="00B105FA">
        <w:rPr>
          <w:rFonts w:eastAsia="MS Mincho" w:cs="Times New Roman"/>
          <w:szCs w:val="24"/>
          <w:shd w:val="clear" w:color="auto" w:fill="FFFFFF"/>
          <w:lang w:val="en-US" w:eastAsia="it-IT"/>
        </w:rPr>
        <w:t xml:space="preserve"> </w:t>
      </w:r>
      <w:r w:rsidRPr="004E413D">
        <w:rPr>
          <w:rFonts w:eastAsia="MS Mincho" w:cs="Times New Roman"/>
          <w:color w:val="000000"/>
          <w:szCs w:val="24"/>
          <w:lang w:val="en-US" w:eastAsia="it-IT"/>
        </w:rPr>
        <w:br/>
      </w:r>
      <w:r w:rsidRPr="004E413D">
        <w:rPr>
          <w:rFonts w:eastAsia="MS Mincho" w:cs="Times New Roman"/>
          <w:color w:val="000000"/>
          <w:szCs w:val="24"/>
          <w:shd w:val="clear" w:color="auto" w:fill="FFFFFF"/>
          <w:lang w:val="en-US" w:eastAsia="it-IT"/>
        </w:rPr>
        <w:t>Facebook: </w:t>
      </w:r>
      <w:hyperlink r:id="rId10" w:history="1">
        <w:r w:rsidRPr="004E413D">
          <w:rPr>
            <w:rFonts w:eastAsia="MS Mincho" w:cs="Times New Roman"/>
            <w:color w:val="0000FF"/>
            <w:szCs w:val="24"/>
            <w:u w:val="single"/>
            <w:shd w:val="clear" w:color="auto" w:fill="FFFFFF"/>
            <w:lang w:val="en-US" w:eastAsia="it-IT"/>
          </w:rPr>
          <w:t>https://www.facebook.com/forumitalianodisabilita </w:t>
        </w:r>
      </w:hyperlink>
      <w:r w:rsidRPr="004E413D">
        <w:rPr>
          <w:rFonts w:eastAsia="MS Mincho" w:cs="Times New Roman"/>
          <w:color w:val="000000"/>
          <w:szCs w:val="24"/>
          <w:lang w:val="en-US" w:eastAsia="it-IT"/>
        </w:rPr>
        <w:br/>
        <w:t xml:space="preserve">Web: </w:t>
      </w:r>
      <w:hyperlink r:id="rId11" w:history="1">
        <w:r w:rsidRPr="004E413D">
          <w:rPr>
            <w:rFonts w:eastAsia="MS Mincho" w:cs="Times New Roman"/>
            <w:color w:val="0000FF"/>
            <w:szCs w:val="24"/>
            <w:u w:val="single"/>
            <w:lang w:val="en-US" w:eastAsia="it-IT"/>
          </w:rPr>
          <w:t>https://www.uiciechi.it/AttivitaInternazionali/fid.asp</w:t>
        </w:r>
      </w:hyperlink>
      <w:r w:rsidRPr="004E413D">
        <w:rPr>
          <w:rFonts w:eastAsia="MS Mincho" w:cs="Times New Roman"/>
          <w:color w:val="000000"/>
          <w:szCs w:val="24"/>
          <w:lang w:val="en-US" w:eastAsia="it-IT"/>
        </w:rPr>
        <w:t xml:space="preserve"> </w:t>
      </w:r>
    </w:p>
    <w:p w14:paraId="638BED12" w14:textId="77777777" w:rsidR="00174443" w:rsidRPr="00DC4463" w:rsidRDefault="00174443" w:rsidP="00FB0E55">
      <w:pPr>
        <w:jc w:val="both"/>
        <w:rPr>
          <w:rFonts w:eastAsiaTheme="majorEastAsia" w:cs="Times New Roman"/>
          <w:b/>
          <w:bCs/>
          <w:color w:val="2F5496" w:themeColor="accent1" w:themeShade="BF"/>
          <w:szCs w:val="24"/>
          <w:lang w:val="en-US" w:eastAsia="it-IT"/>
        </w:rPr>
      </w:pPr>
      <w:r w:rsidRPr="00DC4463">
        <w:rPr>
          <w:rFonts w:cs="Times New Roman"/>
          <w:szCs w:val="24"/>
          <w:lang w:val="en-US" w:eastAsia="it-IT"/>
        </w:rPr>
        <w:br w:type="page"/>
      </w:r>
    </w:p>
    <w:p w14:paraId="0A12BCFC" w14:textId="77777777" w:rsidR="00174443" w:rsidRPr="005A2573" w:rsidRDefault="00174443" w:rsidP="00FB0E55">
      <w:pPr>
        <w:pStyle w:val="Titolo1"/>
        <w:jc w:val="both"/>
        <w:rPr>
          <w:lang w:val="en-US" w:eastAsia="it-IT"/>
        </w:rPr>
      </w:pPr>
      <w:bookmarkStart w:id="2" w:name="_Toc532452701"/>
      <w:bookmarkStart w:id="3" w:name="_Toc131578924"/>
      <w:r w:rsidRPr="005D265F">
        <w:rPr>
          <w:lang w:val="en-US"/>
        </w:rPr>
        <w:lastRenderedPageBreak/>
        <w:t>Introduction</w:t>
      </w:r>
      <w:bookmarkEnd w:id="2"/>
      <w:bookmarkEnd w:id="3"/>
    </w:p>
    <w:p w14:paraId="4F661722" w14:textId="7EC92D10" w:rsidR="00DA2843" w:rsidRPr="006E2060" w:rsidRDefault="00DA2843" w:rsidP="00FB0E55">
      <w:pPr>
        <w:jc w:val="both"/>
        <w:rPr>
          <w:rFonts w:cstheme="minorHAnsi"/>
          <w:sz w:val="24"/>
          <w:szCs w:val="24"/>
          <w:lang w:val="en-US"/>
        </w:rPr>
      </w:pPr>
      <w:r w:rsidRPr="006E2060">
        <w:rPr>
          <w:rFonts w:cstheme="minorHAnsi"/>
          <w:sz w:val="24"/>
          <w:szCs w:val="24"/>
          <w:lang w:val="en-US"/>
        </w:rPr>
        <w:t xml:space="preserve">In December 2018 the Monitoring Working group of the Italian Disability Forum – FID has sent to GREVIO its consideration on the implementation of the Istanbul Convention in Italy. In its document were raised several issues </w:t>
      </w:r>
      <w:r w:rsidR="00CD6205" w:rsidRPr="006E2060">
        <w:rPr>
          <w:rFonts w:cstheme="minorHAnsi"/>
          <w:sz w:val="24"/>
          <w:szCs w:val="24"/>
          <w:lang w:val="en-US"/>
        </w:rPr>
        <w:t>that</w:t>
      </w:r>
      <w:r w:rsidRPr="006E2060">
        <w:rPr>
          <w:rFonts w:cstheme="minorHAnsi"/>
          <w:sz w:val="24"/>
          <w:szCs w:val="24"/>
          <w:lang w:val="en-US"/>
        </w:rPr>
        <w:t xml:space="preserve"> remain valid today for the current review process. We will focus on a few key and urgent points that are the FID’s main concerns on the Italy </w:t>
      </w:r>
      <w:r w:rsidR="00CD6205" w:rsidRPr="006E2060">
        <w:rPr>
          <w:rFonts w:cstheme="minorHAnsi"/>
          <w:sz w:val="24"/>
          <w:szCs w:val="24"/>
          <w:lang w:val="en-US"/>
        </w:rPr>
        <w:t xml:space="preserve">Istanbul Convention implementation. While the State party submitted information (following document IC-CP/inf(2022)5), many of the </w:t>
      </w:r>
      <w:r w:rsidR="00A773DB" w:rsidRPr="006E2060">
        <w:rPr>
          <w:rFonts w:cstheme="minorHAnsi"/>
          <w:sz w:val="24"/>
          <w:szCs w:val="24"/>
          <w:lang w:val="en-US"/>
        </w:rPr>
        <w:t>Recommendation to Italy  with document IC-CP/Inf(2020)2</w:t>
      </w:r>
      <w:r w:rsidR="007104BC" w:rsidRPr="006E2060">
        <w:rPr>
          <w:rFonts w:cstheme="minorHAnsi"/>
          <w:sz w:val="24"/>
          <w:szCs w:val="24"/>
          <w:lang w:val="en-US"/>
        </w:rPr>
        <w:t xml:space="preserve">  related to women with disabilities, remain incomplete and unfulfilled.</w:t>
      </w:r>
    </w:p>
    <w:p w14:paraId="0484F30E" w14:textId="5D351DB5" w:rsidR="00D97032" w:rsidRPr="006E2060" w:rsidRDefault="00FD5252" w:rsidP="00FB0E55">
      <w:pPr>
        <w:jc w:val="both"/>
        <w:rPr>
          <w:rFonts w:cstheme="minorHAnsi"/>
          <w:sz w:val="24"/>
          <w:szCs w:val="24"/>
          <w:lang w:val="en-US"/>
        </w:rPr>
      </w:pPr>
      <w:r w:rsidRPr="006E2060">
        <w:rPr>
          <w:rFonts w:cstheme="minorHAnsi"/>
          <w:sz w:val="24"/>
          <w:szCs w:val="24"/>
          <w:lang w:val="en-US"/>
        </w:rPr>
        <w:t xml:space="preserve">We, however, want to start our Shadow </w:t>
      </w:r>
      <w:r w:rsidR="00210C88" w:rsidRPr="006E2060">
        <w:rPr>
          <w:rFonts w:cstheme="minorHAnsi"/>
          <w:sz w:val="24"/>
          <w:szCs w:val="24"/>
          <w:lang w:val="en-US"/>
        </w:rPr>
        <w:t>Report by</w:t>
      </w:r>
      <w:r w:rsidRPr="006E2060">
        <w:rPr>
          <w:rFonts w:cstheme="minorHAnsi"/>
          <w:sz w:val="24"/>
          <w:szCs w:val="24"/>
          <w:lang w:val="en-US"/>
        </w:rPr>
        <w:t xml:space="preserve"> pointing out that s</w:t>
      </w:r>
      <w:r w:rsidR="003D4A41" w:rsidRPr="006E2060">
        <w:rPr>
          <w:rFonts w:cstheme="minorHAnsi"/>
          <w:sz w:val="24"/>
          <w:szCs w:val="24"/>
          <w:lang w:val="en-US"/>
        </w:rPr>
        <w:t xml:space="preserve">omething is moving in giving attention to victims with disabilities of gender-based and domestic violence. There is still much to be done but we want </w:t>
      </w:r>
      <w:r w:rsidRPr="006E2060">
        <w:rPr>
          <w:rFonts w:cstheme="minorHAnsi"/>
          <w:sz w:val="24"/>
          <w:szCs w:val="24"/>
          <w:lang w:val="en-US"/>
        </w:rPr>
        <w:t xml:space="preserve">to bring a positive fact to light </w:t>
      </w:r>
      <w:r w:rsidR="003D4A41" w:rsidRPr="006E2060">
        <w:rPr>
          <w:rFonts w:cstheme="minorHAnsi"/>
          <w:sz w:val="24"/>
          <w:szCs w:val="24"/>
          <w:lang w:val="en-US"/>
        </w:rPr>
        <w:t>with a</w:t>
      </w:r>
      <w:r w:rsidR="00654081" w:rsidRPr="006E2060">
        <w:rPr>
          <w:rFonts w:cstheme="minorHAnsi"/>
          <w:sz w:val="24"/>
          <w:szCs w:val="24"/>
          <w:lang w:val="en-US"/>
        </w:rPr>
        <w:t xml:space="preserve">n </w:t>
      </w:r>
      <w:r w:rsidRPr="006E2060">
        <w:rPr>
          <w:rFonts w:cstheme="minorHAnsi"/>
          <w:sz w:val="24"/>
          <w:szCs w:val="24"/>
          <w:lang w:val="en-US"/>
        </w:rPr>
        <w:t>official</w:t>
      </w:r>
      <w:r w:rsidR="003D4A41" w:rsidRPr="006E2060">
        <w:rPr>
          <w:rFonts w:cstheme="minorHAnsi"/>
          <w:sz w:val="24"/>
          <w:szCs w:val="24"/>
          <w:lang w:val="en-US"/>
        </w:rPr>
        <w:t xml:space="preserve"> statement from </w:t>
      </w:r>
      <w:hyperlink r:id="rId12" w:history="1">
        <w:r w:rsidR="00210C88" w:rsidRPr="006E2060">
          <w:rPr>
            <w:rStyle w:val="Collegamentoipertestuale"/>
            <w:rFonts w:cstheme="minorHAnsi"/>
            <w:sz w:val="24"/>
            <w:szCs w:val="24"/>
            <w:lang w:val="en-US"/>
          </w:rPr>
          <w:t>OSCAD</w:t>
        </w:r>
      </w:hyperlink>
      <w:r w:rsidR="00210C88" w:rsidRPr="006E2060">
        <w:rPr>
          <w:rFonts w:cstheme="minorHAnsi"/>
          <w:sz w:val="24"/>
          <w:szCs w:val="24"/>
          <w:lang w:val="en-US"/>
        </w:rPr>
        <w:t xml:space="preserve"> </w:t>
      </w:r>
      <w:r w:rsidR="002827E2" w:rsidRPr="006E2060">
        <w:rPr>
          <w:rFonts w:cstheme="minorHAnsi"/>
          <w:sz w:val="24"/>
          <w:szCs w:val="24"/>
          <w:lang w:val="en-US"/>
        </w:rPr>
        <w:t>a Governmental Agency that gives us hope</w:t>
      </w:r>
      <w:r w:rsidR="00D97032">
        <w:rPr>
          <w:rFonts w:cstheme="minorHAnsi"/>
          <w:sz w:val="24"/>
          <w:szCs w:val="24"/>
          <w:lang w:val="en-US"/>
        </w:rPr>
        <w:t xml:space="preserve">. </w:t>
      </w:r>
      <w:r w:rsidR="00D97032" w:rsidRPr="006E2060">
        <w:rPr>
          <w:rFonts w:cstheme="minorHAnsi"/>
          <w:sz w:val="24"/>
          <w:szCs w:val="24"/>
          <w:lang w:val="en-US"/>
        </w:rPr>
        <w:t>On 3</w:t>
      </w:r>
      <w:r w:rsidR="008A3206" w:rsidRPr="006E2060">
        <w:rPr>
          <w:rFonts w:cstheme="minorHAnsi"/>
          <w:sz w:val="24"/>
          <w:szCs w:val="24"/>
          <w:vertAlign w:val="superscript"/>
          <w:lang w:val="en-US"/>
        </w:rPr>
        <w:t>rd</w:t>
      </w:r>
      <w:r w:rsidR="008A3206" w:rsidRPr="006E2060">
        <w:rPr>
          <w:rFonts w:cstheme="minorHAnsi"/>
          <w:sz w:val="24"/>
          <w:szCs w:val="24"/>
          <w:lang w:val="en-US"/>
        </w:rPr>
        <w:t xml:space="preserve"> December</w:t>
      </w:r>
      <w:r w:rsidR="00D97032" w:rsidRPr="006E2060">
        <w:rPr>
          <w:rFonts w:cstheme="minorHAnsi"/>
          <w:sz w:val="24"/>
          <w:szCs w:val="24"/>
          <w:lang w:val="en-US"/>
        </w:rPr>
        <w:t xml:space="preserve"> 2022, light has finally been shed on a neglected and often submerged phenomenon</w:t>
      </w:r>
      <w:r w:rsidR="00D97032">
        <w:rPr>
          <w:rFonts w:cstheme="minorHAnsi"/>
          <w:sz w:val="24"/>
          <w:szCs w:val="24"/>
          <w:lang w:val="en-US"/>
        </w:rPr>
        <w:t>:</w:t>
      </w:r>
      <w:r w:rsidR="00D97032" w:rsidRPr="006E2060">
        <w:rPr>
          <w:rFonts w:cstheme="minorHAnsi"/>
          <w:sz w:val="24"/>
          <w:szCs w:val="24"/>
          <w:lang w:val="en-US"/>
        </w:rPr>
        <w:t xml:space="preserve"> </w:t>
      </w:r>
    </w:p>
    <w:p w14:paraId="547E7C2B" w14:textId="613F40DC" w:rsidR="009B516B" w:rsidRPr="006E2060" w:rsidRDefault="00015D78" w:rsidP="00FB0E55">
      <w:pPr>
        <w:jc w:val="both"/>
        <w:rPr>
          <w:rFonts w:cstheme="minorHAnsi"/>
          <w:i/>
          <w:iCs/>
          <w:sz w:val="24"/>
          <w:szCs w:val="24"/>
          <w:lang w:val="en-US"/>
        </w:rPr>
      </w:pPr>
      <w:r w:rsidRPr="006E2060">
        <w:rPr>
          <w:rFonts w:cstheme="minorHAnsi"/>
          <w:i/>
          <w:iCs/>
          <w:sz w:val="24"/>
          <w:szCs w:val="24"/>
          <w:lang w:val="en-US"/>
        </w:rPr>
        <w:t xml:space="preserve">[….] </w:t>
      </w:r>
      <w:r w:rsidR="009B516B" w:rsidRPr="007503F9">
        <w:rPr>
          <w:rFonts w:cstheme="minorHAnsi"/>
          <w:b/>
          <w:bCs/>
          <w:i/>
          <w:iCs/>
          <w:sz w:val="24"/>
          <w:szCs w:val="24"/>
          <w:lang w:val="en-US"/>
        </w:rPr>
        <w:t>Violence against women with disabilities is an even more worrying phenomenon since the victims, in their capacity as women and persons with disabilities, experience a double discrimination that exposes them to additional and peculiar forms of violence</w:t>
      </w:r>
      <w:r w:rsidR="00CA7DB5" w:rsidRPr="006E2060">
        <w:rPr>
          <w:rStyle w:val="Rimandonotaapidipagina"/>
          <w:rFonts w:cstheme="minorHAnsi"/>
          <w:i/>
          <w:iCs/>
          <w:sz w:val="24"/>
          <w:szCs w:val="24"/>
          <w:lang w:val="en-US"/>
        </w:rPr>
        <w:footnoteReference w:id="1"/>
      </w:r>
      <w:r w:rsidRPr="006E2060">
        <w:rPr>
          <w:rFonts w:cstheme="minorHAnsi"/>
          <w:i/>
          <w:iCs/>
          <w:sz w:val="24"/>
          <w:szCs w:val="24"/>
          <w:lang w:val="en-US"/>
        </w:rPr>
        <w:t>[…].</w:t>
      </w:r>
    </w:p>
    <w:p w14:paraId="64DBB87C" w14:textId="6B40756F" w:rsidR="00A84C87" w:rsidRPr="006E2060" w:rsidRDefault="00A84C87" w:rsidP="00FB0E55">
      <w:pPr>
        <w:jc w:val="both"/>
        <w:rPr>
          <w:rFonts w:cstheme="minorHAnsi"/>
          <w:sz w:val="24"/>
          <w:szCs w:val="24"/>
          <w:lang w:val="en-US"/>
        </w:rPr>
      </w:pPr>
      <w:r w:rsidRPr="006E2060">
        <w:rPr>
          <w:rFonts w:cstheme="minorHAnsi"/>
          <w:sz w:val="24"/>
          <w:szCs w:val="24"/>
          <w:lang w:val="en-US"/>
        </w:rPr>
        <w:t xml:space="preserve">The </w:t>
      </w:r>
      <w:r w:rsidR="004B264A" w:rsidRPr="006E2060">
        <w:rPr>
          <w:rFonts w:cstheme="minorHAnsi"/>
          <w:sz w:val="24"/>
          <w:szCs w:val="24"/>
          <w:lang w:val="en-US"/>
        </w:rPr>
        <w:t xml:space="preserve">OSCAD </w:t>
      </w:r>
      <w:r w:rsidRPr="006E2060">
        <w:rPr>
          <w:rFonts w:cstheme="minorHAnsi"/>
          <w:sz w:val="24"/>
          <w:szCs w:val="24"/>
          <w:lang w:val="en-US"/>
        </w:rPr>
        <w:t xml:space="preserve">data, few in number, recorded in the two-year period from 1 October 2020 to 30 September 2022, represent the peak of the iceberg of a phenomenon that conceals stories that are difficult to tell, such as that of a young woman with a severe intellectual disability who, admitted during </w:t>
      </w:r>
      <w:r w:rsidR="002D1E5D">
        <w:rPr>
          <w:rFonts w:cstheme="minorHAnsi"/>
          <w:sz w:val="24"/>
          <w:szCs w:val="24"/>
          <w:lang w:val="en-US"/>
        </w:rPr>
        <w:t xml:space="preserve">the pandemic COVID 19 </w:t>
      </w:r>
      <w:r w:rsidRPr="006E2060">
        <w:rPr>
          <w:rFonts w:cstheme="minorHAnsi"/>
          <w:sz w:val="24"/>
          <w:szCs w:val="24"/>
          <w:lang w:val="en-US"/>
        </w:rPr>
        <w:t xml:space="preserve">lockdown in a health facility, suffered repeated sexual violence by a caregiver entrusted with her care, violence that was never discovered or reported until the </w:t>
      </w:r>
      <w:r w:rsidR="00E700A5" w:rsidRPr="006E2060">
        <w:rPr>
          <w:rFonts w:cstheme="minorHAnsi"/>
          <w:sz w:val="24"/>
          <w:szCs w:val="24"/>
          <w:lang w:val="en-US"/>
        </w:rPr>
        <w:t>defenseless</w:t>
      </w:r>
      <w:r w:rsidRPr="006E2060">
        <w:rPr>
          <w:rFonts w:cstheme="minorHAnsi"/>
          <w:sz w:val="24"/>
          <w:szCs w:val="24"/>
          <w:lang w:val="en-US"/>
        </w:rPr>
        <w:t xml:space="preserve"> girl became pregnant. Or the not infrequent case of a woman with psycho-social disabilities, a young woman, who had been imprisoned for many years in an institution and underwent an abortion </w:t>
      </w:r>
      <w:r w:rsidR="00863D30" w:rsidRPr="006E2060">
        <w:rPr>
          <w:rFonts w:cstheme="minorHAnsi"/>
          <w:sz w:val="24"/>
          <w:szCs w:val="24"/>
          <w:lang w:val="en-US"/>
        </w:rPr>
        <w:t xml:space="preserve">by </w:t>
      </w:r>
      <w:r w:rsidRPr="006E2060">
        <w:rPr>
          <w:rFonts w:cstheme="minorHAnsi"/>
          <w:sz w:val="24"/>
          <w:szCs w:val="24"/>
          <w:lang w:val="en-US"/>
        </w:rPr>
        <w:t xml:space="preserve">request of her Support Administrator, endorsed by the Tutelary Judge and against the will of the woman and </w:t>
      </w:r>
      <w:r w:rsidR="00863D30" w:rsidRPr="006E2060">
        <w:rPr>
          <w:rFonts w:cstheme="minorHAnsi"/>
          <w:sz w:val="24"/>
          <w:szCs w:val="24"/>
          <w:lang w:val="en-US"/>
        </w:rPr>
        <w:t xml:space="preserve">of </w:t>
      </w:r>
      <w:r w:rsidRPr="006E2060">
        <w:rPr>
          <w:rFonts w:cstheme="minorHAnsi"/>
          <w:sz w:val="24"/>
          <w:szCs w:val="24"/>
          <w:lang w:val="en-US"/>
        </w:rPr>
        <w:t>her family.</w:t>
      </w:r>
    </w:p>
    <w:p w14:paraId="25483942" w14:textId="5B4441EA" w:rsidR="009D6DD7" w:rsidRPr="006E2060" w:rsidRDefault="009D6DD7" w:rsidP="00FB0E55">
      <w:pPr>
        <w:jc w:val="both"/>
        <w:rPr>
          <w:rFonts w:cstheme="minorHAnsi"/>
          <w:sz w:val="24"/>
          <w:szCs w:val="24"/>
          <w:lang w:val="en-US"/>
        </w:rPr>
      </w:pPr>
      <w:r w:rsidRPr="006E2060">
        <w:rPr>
          <w:rFonts w:cstheme="minorHAnsi"/>
          <w:sz w:val="24"/>
          <w:szCs w:val="24"/>
          <w:lang w:val="en-US"/>
        </w:rPr>
        <w:t xml:space="preserve">So many different stories but </w:t>
      </w:r>
      <w:r w:rsidR="00D21F6E" w:rsidRPr="006E2060">
        <w:rPr>
          <w:rFonts w:cstheme="minorHAnsi"/>
          <w:sz w:val="24"/>
          <w:szCs w:val="24"/>
          <w:lang w:val="en-US"/>
        </w:rPr>
        <w:t xml:space="preserve">all </w:t>
      </w:r>
      <w:r w:rsidRPr="006E2060">
        <w:rPr>
          <w:rFonts w:cstheme="minorHAnsi"/>
          <w:sz w:val="24"/>
          <w:szCs w:val="24"/>
          <w:lang w:val="en-US"/>
        </w:rPr>
        <w:t>show</w:t>
      </w:r>
      <w:r w:rsidR="00D21F6E" w:rsidRPr="006E2060">
        <w:rPr>
          <w:rFonts w:cstheme="minorHAnsi"/>
          <w:sz w:val="24"/>
          <w:szCs w:val="24"/>
          <w:lang w:val="en-US"/>
        </w:rPr>
        <w:t>ing</w:t>
      </w:r>
      <w:r w:rsidRPr="006E2060">
        <w:rPr>
          <w:rFonts w:cstheme="minorHAnsi"/>
          <w:sz w:val="24"/>
          <w:szCs w:val="24"/>
          <w:lang w:val="en-US"/>
        </w:rPr>
        <w:t xml:space="preserve"> that </w:t>
      </w:r>
      <w:r w:rsidRPr="006E2060">
        <w:rPr>
          <w:rFonts w:cstheme="minorHAnsi"/>
          <w:i/>
          <w:iCs/>
          <w:sz w:val="24"/>
          <w:szCs w:val="24"/>
          <w:lang w:val="en-US"/>
        </w:rPr>
        <w:t>“the violence perpetrated against them is particularly odious because it is almost always invisible and hidden, occurring in care and assistance contexts or in any case within relational environments in which the victim - because of her disability - is often considered incapable of making autonomous decisions, unreliable, unfit to build an autonomous affective and sexual life”</w:t>
      </w:r>
      <w:r w:rsidRPr="006E2060">
        <w:rPr>
          <w:rStyle w:val="Rimandonotaapidipagina"/>
          <w:rFonts w:cstheme="minorHAnsi"/>
          <w:i/>
          <w:iCs/>
          <w:sz w:val="24"/>
          <w:szCs w:val="24"/>
          <w:lang w:val="en-US"/>
        </w:rPr>
        <w:footnoteReference w:id="2"/>
      </w:r>
      <w:r w:rsidRPr="006E2060">
        <w:rPr>
          <w:rFonts w:cstheme="minorHAnsi"/>
          <w:sz w:val="24"/>
          <w:szCs w:val="24"/>
          <w:lang w:val="en-US"/>
        </w:rPr>
        <w:t>.</w:t>
      </w:r>
    </w:p>
    <w:p w14:paraId="13EC6D72" w14:textId="167323DB" w:rsidR="00E674F9" w:rsidRPr="006E2060" w:rsidRDefault="00E674F9" w:rsidP="00FB0E55">
      <w:pPr>
        <w:jc w:val="both"/>
        <w:rPr>
          <w:rFonts w:cstheme="minorHAnsi"/>
          <w:sz w:val="24"/>
          <w:szCs w:val="24"/>
          <w:lang w:val="en-US"/>
        </w:rPr>
      </w:pPr>
      <w:r w:rsidRPr="006E2060">
        <w:rPr>
          <w:rFonts w:cstheme="minorHAnsi"/>
          <w:sz w:val="24"/>
          <w:szCs w:val="24"/>
          <w:lang w:val="en-US"/>
        </w:rPr>
        <w:t>Waiting for declarations to turn into concrete policies</w:t>
      </w:r>
      <w:r w:rsidR="00227726">
        <w:rPr>
          <w:rFonts w:cstheme="minorHAnsi"/>
          <w:sz w:val="24"/>
          <w:szCs w:val="24"/>
          <w:lang w:val="en-US"/>
        </w:rPr>
        <w:t>, actions,</w:t>
      </w:r>
      <w:r w:rsidRPr="006E2060">
        <w:rPr>
          <w:rFonts w:cstheme="minorHAnsi"/>
          <w:sz w:val="24"/>
          <w:szCs w:val="24"/>
          <w:lang w:val="en-US"/>
        </w:rPr>
        <w:t xml:space="preserve"> and </w:t>
      </w:r>
      <w:r w:rsidRPr="00B761A4">
        <w:rPr>
          <w:rFonts w:cstheme="minorHAnsi"/>
          <w:b/>
          <w:bCs/>
          <w:sz w:val="24"/>
          <w:szCs w:val="24"/>
          <w:lang w:val="en-US"/>
        </w:rPr>
        <w:t>give visibility to victims with disabilities</w:t>
      </w:r>
      <w:r w:rsidRPr="006E2060">
        <w:rPr>
          <w:rFonts w:cstheme="minorHAnsi"/>
          <w:sz w:val="24"/>
          <w:szCs w:val="24"/>
          <w:lang w:val="en-US"/>
        </w:rPr>
        <w:t>, we compiled this Shadow Report underlining our main concerns on the implementation in Italy of the Istanbul Convention.</w:t>
      </w:r>
    </w:p>
    <w:p w14:paraId="6C3BE7AA" w14:textId="4E7F552F" w:rsidR="009D6DD7" w:rsidRPr="006E2060" w:rsidRDefault="00E674F9" w:rsidP="00FB0E55">
      <w:pPr>
        <w:jc w:val="both"/>
        <w:rPr>
          <w:rFonts w:cstheme="minorHAnsi"/>
          <w:sz w:val="24"/>
          <w:szCs w:val="24"/>
          <w:lang w:val="en-US"/>
        </w:rPr>
      </w:pPr>
      <w:r w:rsidRPr="006E2060">
        <w:rPr>
          <w:rFonts w:cstheme="minorHAnsi"/>
          <w:sz w:val="24"/>
          <w:szCs w:val="24"/>
          <w:lang w:val="en-US"/>
        </w:rPr>
        <w:t xml:space="preserve">We also read </w:t>
      </w:r>
      <w:r w:rsidR="00026F36" w:rsidRPr="006E2060">
        <w:rPr>
          <w:rFonts w:cstheme="minorHAnsi"/>
          <w:sz w:val="24"/>
          <w:szCs w:val="24"/>
          <w:lang w:val="en-US"/>
        </w:rPr>
        <w:t xml:space="preserve">Italy’s answers to IC-CP/inf(2022)3 </w:t>
      </w:r>
      <w:r w:rsidRPr="006E2060">
        <w:rPr>
          <w:rFonts w:cstheme="minorHAnsi"/>
          <w:sz w:val="24"/>
          <w:szCs w:val="24"/>
          <w:lang w:val="en-US"/>
        </w:rPr>
        <w:t>sent to Grevio and at some points our Shadow Report focuses on those answers.</w:t>
      </w:r>
    </w:p>
    <w:p w14:paraId="242D3547" w14:textId="19813AD6" w:rsidR="0040111D" w:rsidRDefault="00E429A6" w:rsidP="00FB0E55">
      <w:pPr>
        <w:jc w:val="both"/>
        <w:rPr>
          <w:rFonts w:cstheme="minorHAnsi"/>
          <w:sz w:val="24"/>
          <w:szCs w:val="24"/>
          <w:lang w:val="en-US"/>
        </w:rPr>
      </w:pPr>
      <w:r w:rsidRPr="006E2060">
        <w:rPr>
          <w:rFonts w:cstheme="minorHAnsi"/>
          <w:sz w:val="24"/>
          <w:szCs w:val="24"/>
          <w:lang w:val="en-US"/>
        </w:rPr>
        <w:t>A</w:t>
      </w:r>
      <w:r w:rsidR="000834AE">
        <w:rPr>
          <w:rFonts w:cstheme="minorHAnsi"/>
          <w:sz w:val="24"/>
          <w:szCs w:val="24"/>
          <w:lang w:val="en-US"/>
        </w:rPr>
        <w:t>nd again</w:t>
      </w:r>
      <w:r w:rsidRPr="006E2060">
        <w:rPr>
          <w:rFonts w:cstheme="minorHAnsi"/>
          <w:sz w:val="24"/>
          <w:szCs w:val="24"/>
          <w:lang w:val="en-US"/>
        </w:rPr>
        <w:t>,</w:t>
      </w:r>
      <w:r w:rsidR="002574F7" w:rsidRPr="006E2060">
        <w:rPr>
          <w:rFonts w:cstheme="minorHAnsi"/>
          <w:sz w:val="24"/>
          <w:szCs w:val="24"/>
          <w:lang w:val="en-US"/>
        </w:rPr>
        <w:t xml:space="preserve"> for this reporting, t</w:t>
      </w:r>
      <w:r w:rsidR="0040111D" w:rsidRPr="006E2060">
        <w:rPr>
          <w:rFonts w:cstheme="minorHAnsi"/>
          <w:sz w:val="24"/>
          <w:szCs w:val="24"/>
          <w:lang w:val="en-US"/>
        </w:rPr>
        <w:t xml:space="preserve">he Monitoring Working group of the Italian Disability Forum – FID has participated in the drafting of the </w:t>
      </w:r>
      <w:r w:rsidR="00882F6E">
        <w:rPr>
          <w:rFonts w:cstheme="minorHAnsi"/>
          <w:sz w:val="24"/>
          <w:szCs w:val="24"/>
          <w:lang w:val="en-US"/>
        </w:rPr>
        <w:t>Shadow R</w:t>
      </w:r>
      <w:r w:rsidR="0040111D" w:rsidRPr="006E2060">
        <w:rPr>
          <w:rFonts w:cstheme="minorHAnsi"/>
          <w:sz w:val="24"/>
          <w:szCs w:val="24"/>
          <w:lang w:val="en-US"/>
        </w:rPr>
        <w:t xml:space="preserve">eport of women's associations on the implementation </w:t>
      </w:r>
      <w:r w:rsidR="0040111D" w:rsidRPr="006E2060">
        <w:rPr>
          <w:rFonts w:cstheme="minorHAnsi"/>
          <w:sz w:val="24"/>
          <w:szCs w:val="24"/>
          <w:lang w:val="en-US"/>
        </w:rPr>
        <w:lastRenderedPageBreak/>
        <w:t xml:space="preserve">of the Istanbul Convention in Italy. </w:t>
      </w:r>
      <w:r w:rsidR="00C92700">
        <w:rPr>
          <w:rFonts w:cstheme="minorHAnsi"/>
          <w:sz w:val="24"/>
          <w:szCs w:val="24"/>
          <w:lang w:val="en-US"/>
        </w:rPr>
        <w:t>A</w:t>
      </w:r>
      <w:r w:rsidR="00C92700" w:rsidRPr="00C92700">
        <w:rPr>
          <w:rFonts w:cstheme="minorHAnsi"/>
          <w:sz w:val="24"/>
          <w:szCs w:val="24"/>
          <w:lang w:val="en-US"/>
        </w:rPr>
        <w:t xml:space="preserve"> collaboration that marks the sisterhood between women, of all ages, social backgrounds, personal conditions, religions, ethnicities</w:t>
      </w:r>
      <w:r w:rsidR="00C92700">
        <w:rPr>
          <w:rFonts w:cstheme="minorHAnsi"/>
          <w:sz w:val="24"/>
          <w:szCs w:val="24"/>
          <w:lang w:val="en-US"/>
        </w:rPr>
        <w:t>, in the fight against violence.</w:t>
      </w:r>
    </w:p>
    <w:p w14:paraId="45101DED" w14:textId="77777777" w:rsidR="00C92700" w:rsidRPr="006E2060" w:rsidRDefault="00C92700" w:rsidP="00FB0E55">
      <w:pPr>
        <w:jc w:val="both"/>
        <w:rPr>
          <w:rFonts w:cstheme="minorHAnsi"/>
          <w:sz w:val="24"/>
          <w:szCs w:val="24"/>
          <w:lang w:val="en-US"/>
        </w:rPr>
      </w:pPr>
    </w:p>
    <w:p w14:paraId="296B10FA" w14:textId="77777777" w:rsidR="00BC400B" w:rsidRPr="006E2060" w:rsidRDefault="00BC400B" w:rsidP="00FB0E55">
      <w:pPr>
        <w:jc w:val="both"/>
        <w:rPr>
          <w:rFonts w:cstheme="minorHAnsi"/>
          <w:b/>
          <w:bCs/>
          <w:color w:val="FF0000"/>
          <w:sz w:val="24"/>
          <w:szCs w:val="24"/>
          <w:lang w:val="en-US"/>
        </w:rPr>
      </w:pPr>
      <w:r w:rsidRPr="005B05F9">
        <w:rPr>
          <w:rFonts w:asciiTheme="majorHAnsi" w:eastAsiaTheme="majorEastAsia" w:hAnsiTheme="majorHAnsi" w:cstheme="majorBidi"/>
          <w:b/>
          <w:bCs/>
          <w:color w:val="2F5496" w:themeColor="accent1" w:themeShade="BF"/>
          <w:sz w:val="28"/>
          <w:szCs w:val="28"/>
          <w:lang w:val="en-US"/>
        </w:rPr>
        <w:t>Chapter I - Purposes, definitions, equality and non-discrimination, general obligations</w:t>
      </w:r>
    </w:p>
    <w:p w14:paraId="71DF7F93" w14:textId="1C142E8C" w:rsidR="00BC400B" w:rsidRPr="006E2060" w:rsidRDefault="00BC400B" w:rsidP="00FB0E55">
      <w:pPr>
        <w:pStyle w:val="Titolo2"/>
        <w:jc w:val="both"/>
        <w:rPr>
          <w:lang w:val="en-US"/>
        </w:rPr>
      </w:pPr>
      <w:bookmarkStart w:id="4" w:name="_Toc131578925"/>
      <w:r w:rsidRPr="006E2060">
        <w:rPr>
          <w:lang w:val="en-US"/>
        </w:rPr>
        <w:t>Article 4 - Fundamental rights, equality, and non-discrimination</w:t>
      </w:r>
      <w:bookmarkEnd w:id="4"/>
    </w:p>
    <w:p w14:paraId="1F560473" w14:textId="606349DE" w:rsidR="00590086" w:rsidRPr="006E2060" w:rsidRDefault="00D237B4" w:rsidP="00FB0E55">
      <w:pPr>
        <w:jc w:val="both"/>
        <w:rPr>
          <w:rFonts w:cstheme="minorHAnsi"/>
          <w:sz w:val="24"/>
          <w:szCs w:val="24"/>
          <w:lang w:val="en-US"/>
        </w:rPr>
      </w:pPr>
      <w:r w:rsidRPr="006E2060">
        <w:rPr>
          <w:rFonts w:cstheme="minorHAnsi"/>
          <w:sz w:val="24"/>
          <w:szCs w:val="24"/>
          <w:lang w:val="en-US"/>
        </w:rPr>
        <w:t xml:space="preserve">Italy does not </w:t>
      </w:r>
      <w:r w:rsidR="00013284" w:rsidRPr="006E2060">
        <w:rPr>
          <w:rFonts w:cstheme="minorHAnsi"/>
          <w:sz w:val="24"/>
          <w:szCs w:val="24"/>
          <w:lang w:val="en-US"/>
        </w:rPr>
        <w:t>implement</w:t>
      </w:r>
      <w:r w:rsidRPr="006E2060">
        <w:rPr>
          <w:rFonts w:cstheme="minorHAnsi"/>
          <w:sz w:val="24"/>
          <w:szCs w:val="24"/>
          <w:lang w:val="en-US"/>
        </w:rPr>
        <w:t xml:space="preserve"> without discrimination the provision of the Istanbul Convention as t</w:t>
      </w:r>
      <w:r w:rsidR="00537C35" w:rsidRPr="006E2060">
        <w:rPr>
          <w:rFonts w:cstheme="minorHAnsi"/>
          <w:sz w:val="24"/>
          <w:szCs w:val="24"/>
          <w:lang w:val="en-US"/>
        </w:rPr>
        <w:t xml:space="preserve">he implementation of the </w:t>
      </w:r>
      <w:r w:rsidR="000834AE" w:rsidRPr="000834AE">
        <w:rPr>
          <w:rFonts w:cstheme="minorHAnsi"/>
          <w:b/>
          <w:bCs/>
          <w:sz w:val="24"/>
          <w:szCs w:val="24"/>
          <w:lang w:val="en-US"/>
        </w:rPr>
        <w:t>National Strategic Plan on Male Violence against Women 2021-2023</w:t>
      </w:r>
      <w:r w:rsidR="000834AE">
        <w:rPr>
          <w:rFonts w:cstheme="minorHAnsi"/>
          <w:b/>
          <w:bCs/>
          <w:sz w:val="24"/>
          <w:szCs w:val="24"/>
          <w:lang w:val="en-US"/>
        </w:rPr>
        <w:t xml:space="preserve"> </w:t>
      </w:r>
      <w:r w:rsidR="000834AE">
        <w:rPr>
          <w:rStyle w:val="Rimandonotaapidipagina"/>
          <w:rFonts w:cstheme="minorHAnsi"/>
          <w:b/>
          <w:bCs/>
          <w:sz w:val="24"/>
          <w:szCs w:val="24"/>
          <w:lang w:val="en-US"/>
        </w:rPr>
        <w:footnoteReference w:id="3"/>
      </w:r>
      <w:r w:rsidR="000834AE" w:rsidRPr="006E2060">
        <w:rPr>
          <w:rFonts w:cstheme="minorHAnsi"/>
          <w:b/>
          <w:bCs/>
          <w:sz w:val="24"/>
          <w:szCs w:val="24"/>
          <w:lang w:val="en-US"/>
        </w:rPr>
        <w:t xml:space="preserve"> </w:t>
      </w:r>
      <w:r w:rsidR="00537C35" w:rsidRPr="006E2060">
        <w:rPr>
          <w:rFonts w:cstheme="minorHAnsi"/>
          <w:b/>
          <w:bCs/>
          <w:sz w:val="24"/>
          <w:szCs w:val="24"/>
          <w:lang w:val="en-US"/>
        </w:rPr>
        <w:t>is awarded to the regional level of governance</w:t>
      </w:r>
      <w:r w:rsidR="00537C35" w:rsidRPr="006E2060">
        <w:rPr>
          <w:rFonts w:cstheme="minorHAnsi"/>
          <w:sz w:val="24"/>
          <w:szCs w:val="24"/>
          <w:lang w:val="en-US"/>
        </w:rPr>
        <w:t xml:space="preserve">, while the National Plan is the reference for drafting regional legislation, </w:t>
      </w:r>
      <w:r w:rsidR="00590086" w:rsidRPr="006E2060">
        <w:rPr>
          <w:rFonts w:cstheme="minorHAnsi"/>
          <w:sz w:val="24"/>
          <w:szCs w:val="24"/>
          <w:lang w:val="en-US"/>
        </w:rPr>
        <w:t>policy,</w:t>
      </w:r>
      <w:r w:rsidR="00537C35" w:rsidRPr="006E2060">
        <w:rPr>
          <w:rFonts w:cstheme="minorHAnsi"/>
          <w:sz w:val="24"/>
          <w:szCs w:val="24"/>
          <w:lang w:val="en-US"/>
        </w:rPr>
        <w:t xml:space="preserve"> and actions. All the Italy regions have adopted legislation, but some have regulated just some issues, such as the Regional Observatory but not a general legislation on prevention of and protection from gender violence. Some approved </w:t>
      </w:r>
      <w:r w:rsidR="00590086" w:rsidRPr="006E2060">
        <w:rPr>
          <w:rFonts w:cstheme="minorHAnsi"/>
          <w:sz w:val="24"/>
          <w:szCs w:val="24"/>
          <w:lang w:val="en-US"/>
        </w:rPr>
        <w:t>Guidelines</w:t>
      </w:r>
      <w:r w:rsidR="00537C35" w:rsidRPr="006E2060">
        <w:rPr>
          <w:rFonts w:cstheme="minorHAnsi"/>
          <w:sz w:val="24"/>
          <w:szCs w:val="24"/>
          <w:lang w:val="en-US"/>
        </w:rPr>
        <w:t xml:space="preserve"> but not comprehensive regional plans. Only few regional plans mention intersectional discrimination. Some just foresee regional </w:t>
      </w:r>
      <w:r w:rsidR="007503F9" w:rsidRPr="006E2060">
        <w:rPr>
          <w:rFonts w:cstheme="minorHAnsi"/>
          <w:sz w:val="24"/>
          <w:szCs w:val="24"/>
          <w:lang w:val="en-US"/>
        </w:rPr>
        <w:t>plans</w:t>
      </w:r>
      <w:r w:rsidR="00537C35" w:rsidRPr="006E2060">
        <w:rPr>
          <w:rFonts w:cstheme="minorHAnsi"/>
          <w:sz w:val="24"/>
          <w:szCs w:val="24"/>
          <w:lang w:val="en-US"/>
        </w:rPr>
        <w:t>.</w:t>
      </w:r>
    </w:p>
    <w:p w14:paraId="620997F0" w14:textId="567F9E86" w:rsidR="007D6C5E" w:rsidRPr="002C62FA" w:rsidRDefault="004321F0" w:rsidP="00FB0E55">
      <w:pPr>
        <w:jc w:val="both"/>
        <w:rPr>
          <w:rFonts w:cstheme="minorHAnsi"/>
          <w:b/>
          <w:bCs/>
          <w:sz w:val="24"/>
          <w:szCs w:val="24"/>
          <w:lang w:val="en-US"/>
        </w:rPr>
      </w:pPr>
      <w:r w:rsidRPr="006E2060">
        <w:rPr>
          <w:rFonts w:cstheme="minorHAnsi"/>
          <w:sz w:val="24"/>
          <w:szCs w:val="24"/>
          <w:lang w:val="en-US"/>
        </w:rPr>
        <w:t xml:space="preserve">As regard the measures to prevent and combat violence against women who are exposed to intersectional </w:t>
      </w:r>
      <w:r w:rsidR="00013284" w:rsidRPr="006E2060">
        <w:rPr>
          <w:rFonts w:cstheme="minorHAnsi"/>
          <w:sz w:val="24"/>
          <w:szCs w:val="24"/>
          <w:lang w:val="en-US"/>
        </w:rPr>
        <w:t>discrimination only</w:t>
      </w:r>
      <w:r w:rsidR="007D6C5E" w:rsidRPr="006E2060">
        <w:rPr>
          <w:rFonts w:cstheme="minorHAnsi"/>
          <w:sz w:val="24"/>
          <w:szCs w:val="24"/>
          <w:lang w:val="en-US"/>
        </w:rPr>
        <w:t xml:space="preserve"> few out of existing regional plans or Guidelines mention intersectional discrimination of fragile women or women with disabilities. </w:t>
      </w:r>
      <w:r w:rsidR="007D6C5E" w:rsidRPr="002C62FA">
        <w:rPr>
          <w:rFonts w:cstheme="minorHAnsi"/>
          <w:b/>
          <w:bCs/>
          <w:sz w:val="24"/>
          <w:szCs w:val="24"/>
          <w:lang w:val="en-US"/>
        </w:rPr>
        <w:t xml:space="preserve">Disparities among regions create inequalities and discrimination of girls and women with disabilities on a territorial basis. </w:t>
      </w:r>
    </w:p>
    <w:p w14:paraId="010F8235" w14:textId="6F407232" w:rsidR="00590086" w:rsidRPr="006E2060" w:rsidRDefault="007D6C5E" w:rsidP="00FB0E55">
      <w:pPr>
        <w:jc w:val="both"/>
        <w:rPr>
          <w:rFonts w:cstheme="minorHAnsi"/>
          <w:sz w:val="24"/>
          <w:szCs w:val="24"/>
          <w:lang w:val="en-US"/>
        </w:rPr>
      </w:pPr>
      <w:r w:rsidRPr="00411C0E">
        <w:rPr>
          <w:rFonts w:cstheme="minorHAnsi"/>
          <w:b/>
          <w:bCs/>
          <w:sz w:val="24"/>
          <w:szCs w:val="24"/>
          <w:lang w:val="en-US"/>
        </w:rPr>
        <w:t>No clear specific commitments are taken nor operational indications are given</w:t>
      </w:r>
      <w:r w:rsidRPr="006E2060">
        <w:rPr>
          <w:rFonts w:cstheme="minorHAnsi"/>
          <w:sz w:val="24"/>
          <w:szCs w:val="24"/>
          <w:lang w:val="en-US"/>
        </w:rPr>
        <w:t xml:space="preserve"> so far both at national and regional level </w:t>
      </w:r>
      <w:r w:rsidRPr="00411C0E">
        <w:rPr>
          <w:rFonts w:cstheme="minorHAnsi"/>
          <w:b/>
          <w:bCs/>
          <w:sz w:val="24"/>
          <w:szCs w:val="24"/>
          <w:lang w:val="en-US"/>
        </w:rPr>
        <w:t>concerning awareness-raising actions</w:t>
      </w:r>
      <w:r w:rsidRPr="006E2060">
        <w:rPr>
          <w:rFonts w:cstheme="minorHAnsi"/>
          <w:sz w:val="24"/>
          <w:szCs w:val="24"/>
          <w:lang w:val="en-US"/>
        </w:rPr>
        <w:t xml:space="preserve"> targeting </w:t>
      </w:r>
      <w:r w:rsidR="00534409" w:rsidRPr="00534409">
        <w:rPr>
          <w:rFonts w:cstheme="minorHAnsi"/>
          <w:sz w:val="24"/>
          <w:szCs w:val="24"/>
          <w:lang w:val="en-US"/>
        </w:rPr>
        <w:t>disadvantage/marginalized</w:t>
      </w:r>
      <w:r w:rsidR="00534409">
        <w:rPr>
          <w:rFonts w:cstheme="minorHAnsi"/>
          <w:sz w:val="24"/>
          <w:szCs w:val="24"/>
          <w:lang w:val="en-US"/>
        </w:rPr>
        <w:t xml:space="preserve"> </w:t>
      </w:r>
      <w:r w:rsidRPr="006E2060">
        <w:rPr>
          <w:rFonts w:cstheme="minorHAnsi"/>
          <w:sz w:val="24"/>
          <w:szCs w:val="24"/>
          <w:lang w:val="en-US"/>
        </w:rPr>
        <w:t xml:space="preserve"> groups (such as women with disabilities) who are victims of gender-based </w:t>
      </w:r>
      <w:r w:rsidR="00806938" w:rsidRPr="006E2060">
        <w:rPr>
          <w:rFonts w:cstheme="minorHAnsi"/>
          <w:sz w:val="24"/>
          <w:szCs w:val="24"/>
          <w:lang w:val="en-US"/>
        </w:rPr>
        <w:t>violence but</w:t>
      </w:r>
      <w:r w:rsidRPr="006E2060">
        <w:rPr>
          <w:rFonts w:cstheme="minorHAnsi"/>
          <w:sz w:val="24"/>
          <w:szCs w:val="24"/>
          <w:lang w:val="en-US"/>
        </w:rPr>
        <w:t xml:space="preserve"> planning to engage. </w:t>
      </w:r>
      <w:r w:rsidR="00806938" w:rsidRPr="006E2060">
        <w:rPr>
          <w:rFonts w:cstheme="minorHAnsi"/>
          <w:sz w:val="24"/>
          <w:szCs w:val="24"/>
          <w:lang w:val="en-US"/>
        </w:rPr>
        <w:t>As</w:t>
      </w:r>
      <w:r w:rsidRPr="006E2060">
        <w:rPr>
          <w:rFonts w:cstheme="minorHAnsi"/>
          <w:sz w:val="24"/>
          <w:szCs w:val="24"/>
          <w:lang w:val="en-US"/>
        </w:rPr>
        <w:t xml:space="preserve"> regards the support and assistance facilities, we underline their </w:t>
      </w:r>
      <w:r w:rsidR="00534409" w:rsidRPr="00411C0E">
        <w:rPr>
          <w:rFonts w:cstheme="minorHAnsi"/>
          <w:b/>
          <w:bCs/>
          <w:sz w:val="24"/>
          <w:szCs w:val="24"/>
          <w:lang w:val="en-US"/>
        </w:rPr>
        <w:t>environmental/</w:t>
      </w:r>
      <w:r w:rsidRPr="00411C0E">
        <w:rPr>
          <w:rFonts w:cstheme="minorHAnsi"/>
          <w:b/>
          <w:bCs/>
          <w:sz w:val="24"/>
          <w:szCs w:val="24"/>
          <w:lang w:val="en-US"/>
        </w:rPr>
        <w:t>physical</w:t>
      </w:r>
      <w:r w:rsidR="00534409" w:rsidRPr="00411C0E">
        <w:rPr>
          <w:rFonts w:cstheme="minorHAnsi"/>
          <w:b/>
          <w:bCs/>
          <w:sz w:val="24"/>
          <w:szCs w:val="24"/>
          <w:lang w:val="en-US"/>
        </w:rPr>
        <w:t xml:space="preserve">, attitude, and communication </w:t>
      </w:r>
      <w:r w:rsidR="00411C0E" w:rsidRPr="00411C0E">
        <w:rPr>
          <w:rFonts w:cstheme="minorHAnsi"/>
          <w:b/>
          <w:bCs/>
          <w:sz w:val="24"/>
          <w:szCs w:val="24"/>
          <w:lang w:val="en-US"/>
        </w:rPr>
        <w:t>inaccessibility</w:t>
      </w:r>
      <w:r w:rsidR="00411C0E">
        <w:rPr>
          <w:rFonts w:cstheme="minorHAnsi"/>
          <w:sz w:val="24"/>
          <w:szCs w:val="24"/>
          <w:lang w:val="en-US"/>
        </w:rPr>
        <w:t xml:space="preserve"> </w:t>
      </w:r>
      <w:r w:rsidR="00411C0E" w:rsidRPr="006E2060">
        <w:rPr>
          <w:rFonts w:cstheme="minorHAnsi"/>
          <w:sz w:val="24"/>
          <w:szCs w:val="24"/>
          <w:lang w:val="en-US"/>
        </w:rPr>
        <w:t>to</w:t>
      </w:r>
      <w:r w:rsidRPr="006E2060">
        <w:rPr>
          <w:rFonts w:cstheme="minorHAnsi"/>
          <w:sz w:val="24"/>
          <w:szCs w:val="24"/>
          <w:lang w:val="en-US"/>
        </w:rPr>
        <w:t xml:space="preserve"> woman and girls with disabilities. Awareness-raising and prevention campaigns, if any, do not target girls and women with disabilities, especially those with intellectual and/or psychosocial disabilities. </w:t>
      </w:r>
      <w:r w:rsidR="00B64433" w:rsidRPr="006E2060">
        <w:rPr>
          <w:rFonts w:cstheme="minorHAnsi"/>
          <w:i/>
          <w:iCs/>
          <w:sz w:val="24"/>
          <w:szCs w:val="24"/>
          <w:lang w:val="en-US"/>
        </w:rPr>
        <w:t>See Article 13 Awareness-</w:t>
      </w:r>
      <w:r w:rsidR="00B40E58" w:rsidRPr="006E2060">
        <w:rPr>
          <w:rFonts w:cstheme="minorHAnsi"/>
          <w:i/>
          <w:iCs/>
          <w:sz w:val="24"/>
          <w:szCs w:val="24"/>
          <w:lang w:val="en-US"/>
        </w:rPr>
        <w:t>raising.</w:t>
      </w:r>
    </w:p>
    <w:p w14:paraId="2A5E006E" w14:textId="73EACFE8" w:rsidR="007D6C5E" w:rsidRPr="006E2060" w:rsidRDefault="00B7073A" w:rsidP="00FB0E55">
      <w:pPr>
        <w:pStyle w:val="Titolo3"/>
        <w:jc w:val="both"/>
        <w:rPr>
          <w:lang w:val="en-US"/>
        </w:rPr>
      </w:pPr>
      <w:bookmarkStart w:id="5" w:name="_Toc131578926"/>
      <w:r>
        <w:rPr>
          <w:lang w:val="en-US"/>
        </w:rPr>
        <w:t>Discrimination</w:t>
      </w:r>
      <w:bookmarkEnd w:id="5"/>
      <w:r>
        <w:rPr>
          <w:lang w:val="en-US"/>
        </w:rPr>
        <w:t xml:space="preserve"> </w:t>
      </w:r>
    </w:p>
    <w:p w14:paraId="79ACA63A" w14:textId="416DB479" w:rsidR="007D6C5E" w:rsidRPr="006E2060" w:rsidRDefault="00861095" w:rsidP="00FB0E55">
      <w:pPr>
        <w:jc w:val="both"/>
        <w:rPr>
          <w:rFonts w:cstheme="minorHAnsi"/>
          <w:sz w:val="24"/>
          <w:szCs w:val="24"/>
          <w:lang w:val="en-US"/>
        </w:rPr>
      </w:pPr>
      <w:r w:rsidRPr="006E2060">
        <w:rPr>
          <w:rFonts w:cstheme="minorHAnsi"/>
          <w:sz w:val="24"/>
          <w:szCs w:val="24"/>
          <w:lang w:val="en-US"/>
        </w:rPr>
        <w:t xml:space="preserve">Focusing on the issue of non-discrimination, we must point out that </w:t>
      </w:r>
      <w:r w:rsidRPr="006E2060">
        <w:rPr>
          <w:rFonts w:cstheme="minorHAnsi"/>
          <w:b/>
          <w:bCs/>
          <w:sz w:val="24"/>
          <w:szCs w:val="24"/>
          <w:lang w:val="en-US"/>
        </w:rPr>
        <w:t>the right to be equal before the law</w:t>
      </w:r>
      <w:r w:rsidR="004E6E4B">
        <w:rPr>
          <w:rStyle w:val="Rimandonotaapidipagina"/>
          <w:rFonts w:cstheme="minorHAnsi"/>
          <w:b/>
          <w:bCs/>
          <w:sz w:val="24"/>
          <w:szCs w:val="24"/>
          <w:lang w:val="en-US"/>
        </w:rPr>
        <w:footnoteReference w:id="4"/>
      </w:r>
      <w:r w:rsidRPr="006E2060">
        <w:rPr>
          <w:rFonts w:cstheme="minorHAnsi"/>
          <w:sz w:val="24"/>
          <w:szCs w:val="24"/>
          <w:lang w:val="en-US"/>
        </w:rPr>
        <w:t xml:space="preserve"> is not fully guaranteed to women with disabilities</w:t>
      </w:r>
      <w:r w:rsidR="00664C14">
        <w:rPr>
          <w:rFonts w:cstheme="minorHAnsi"/>
          <w:sz w:val="24"/>
          <w:szCs w:val="24"/>
          <w:lang w:val="en-US"/>
        </w:rPr>
        <w:t xml:space="preserve">, included those </w:t>
      </w:r>
      <w:r w:rsidR="005F49FD" w:rsidRPr="006E2060">
        <w:rPr>
          <w:rFonts w:cstheme="minorHAnsi"/>
          <w:sz w:val="24"/>
          <w:szCs w:val="24"/>
          <w:lang w:val="en-US"/>
        </w:rPr>
        <w:t>with intellectual and /or psychosocial disabilities</w:t>
      </w:r>
      <w:r w:rsidRPr="006E2060">
        <w:rPr>
          <w:rFonts w:cstheme="minorHAnsi"/>
          <w:sz w:val="24"/>
          <w:szCs w:val="24"/>
          <w:lang w:val="en-US"/>
        </w:rPr>
        <w:t>.</w:t>
      </w:r>
      <w:r w:rsidR="000A7BAF">
        <w:rPr>
          <w:rFonts w:cstheme="minorHAnsi"/>
          <w:sz w:val="24"/>
          <w:szCs w:val="24"/>
          <w:lang w:val="en-US"/>
        </w:rPr>
        <w:t xml:space="preserve"> </w:t>
      </w:r>
    </w:p>
    <w:p w14:paraId="4B14CEA9" w14:textId="69BCE79B" w:rsidR="00625EC1" w:rsidRPr="006E2060" w:rsidRDefault="00606FAC" w:rsidP="00FB0E55">
      <w:pPr>
        <w:jc w:val="both"/>
        <w:rPr>
          <w:rFonts w:cstheme="minorHAnsi"/>
          <w:sz w:val="24"/>
          <w:szCs w:val="24"/>
          <w:lang w:val="en-US"/>
        </w:rPr>
      </w:pPr>
      <w:r w:rsidRPr="006E2060">
        <w:rPr>
          <w:rFonts w:cstheme="minorHAnsi"/>
          <w:sz w:val="24"/>
          <w:szCs w:val="24"/>
          <w:lang w:val="en-US"/>
        </w:rPr>
        <w:t>In fact, t</w:t>
      </w:r>
      <w:r w:rsidR="00101B61" w:rsidRPr="006E2060">
        <w:rPr>
          <w:rFonts w:cstheme="minorHAnsi"/>
          <w:sz w:val="24"/>
          <w:szCs w:val="24"/>
          <w:lang w:val="en-US"/>
        </w:rPr>
        <w:t>he State party Italy</w:t>
      </w:r>
      <w:r w:rsidR="00A218BD" w:rsidRPr="006E2060">
        <w:rPr>
          <w:rFonts w:cstheme="minorHAnsi"/>
          <w:sz w:val="24"/>
          <w:szCs w:val="24"/>
          <w:lang w:val="en-US"/>
        </w:rPr>
        <w:t xml:space="preserve"> </w:t>
      </w:r>
      <w:r w:rsidR="00625EC1" w:rsidRPr="006E2060">
        <w:rPr>
          <w:rFonts w:cstheme="minorHAnsi"/>
          <w:sz w:val="24"/>
          <w:szCs w:val="24"/>
          <w:lang w:val="en-US"/>
        </w:rPr>
        <w:t xml:space="preserve">affirms that </w:t>
      </w:r>
      <w:r w:rsidR="00625EC1" w:rsidRPr="006E2060">
        <w:rPr>
          <w:rFonts w:cstheme="minorHAnsi"/>
          <w:b/>
          <w:bCs/>
          <w:sz w:val="24"/>
          <w:szCs w:val="24"/>
          <w:lang w:val="en-US"/>
        </w:rPr>
        <w:t>the right to equality before the law is enshrined in the Italian Constitution</w:t>
      </w:r>
      <w:r w:rsidR="00625EC1" w:rsidRPr="006E2060">
        <w:rPr>
          <w:rFonts w:cstheme="minorHAnsi"/>
          <w:sz w:val="24"/>
          <w:szCs w:val="24"/>
          <w:lang w:val="en-US"/>
        </w:rPr>
        <w:t xml:space="preserve">, and that, </w:t>
      </w:r>
      <w:r w:rsidR="00861095" w:rsidRPr="006E2060">
        <w:rPr>
          <w:rFonts w:cstheme="minorHAnsi"/>
          <w:sz w:val="24"/>
          <w:szCs w:val="24"/>
          <w:lang w:val="en-US"/>
        </w:rPr>
        <w:t>consequently</w:t>
      </w:r>
      <w:r w:rsidR="00625EC1" w:rsidRPr="006E2060">
        <w:rPr>
          <w:rFonts w:cstheme="minorHAnsi"/>
          <w:sz w:val="24"/>
          <w:szCs w:val="24"/>
          <w:lang w:val="en-US"/>
        </w:rPr>
        <w:t xml:space="preserve">, the </w:t>
      </w:r>
      <w:r w:rsidR="00625EC1" w:rsidRPr="006E2060">
        <w:rPr>
          <w:rFonts w:cstheme="minorHAnsi"/>
          <w:b/>
          <w:bCs/>
          <w:sz w:val="24"/>
          <w:szCs w:val="24"/>
          <w:lang w:val="en-US"/>
        </w:rPr>
        <w:t>Italian legislation does not allow disability-based discrimination in the field of legal capacity.</w:t>
      </w:r>
      <w:r w:rsidR="00625EC1" w:rsidRPr="006E2060">
        <w:rPr>
          <w:rFonts w:cstheme="minorHAnsi"/>
          <w:sz w:val="24"/>
          <w:szCs w:val="24"/>
          <w:lang w:val="en-US"/>
        </w:rPr>
        <w:t xml:space="preserve"> Nevertheless, the same national legislation still allows the withdrawal of legal capacity based on the </w:t>
      </w:r>
      <w:r w:rsidR="000A7BAF">
        <w:rPr>
          <w:rFonts w:cstheme="minorHAnsi"/>
          <w:sz w:val="24"/>
          <w:szCs w:val="24"/>
          <w:lang w:val="en-US"/>
        </w:rPr>
        <w:t>“</w:t>
      </w:r>
      <w:r w:rsidR="00625EC1" w:rsidRPr="000A7BAF">
        <w:rPr>
          <w:rFonts w:cstheme="minorHAnsi"/>
          <w:i/>
          <w:iCs/>
          <w:sz w:val="24"/>
          <w:szCs w:val="24"/>
          <w:lang w:val="en-US"/>
        </w:rPr>
        <w:t>inability of a sound mind</w:t>
      </w:r>
      <w:r w:rsidR="000A7BAF">
        <w:rPr>
          <w:rFonts w:cstheme="minorHAnsi"/>
          <w:sz w:val="24"/>
          <w:szCs w:val="24"/>
          <w:lang w:val="en-US"/>
        </w:rPr>
        <w:t>”</w:t>
      </w:r>
      <w:r w:rsidR="00625EC1" w:rsidRPr="006E2060">
        <w:rPr>
          <w:rFonts w:cstheme="minorHAnsi"/>
          <w:sz w:val="24"/>
          <w:szCs w:val="24"/>
          <w:lang w:val="en-US"/>
        </w:rPr>
        <w:t xml:space="preserve">. To date legal institutions of interdiction and incapacitation, based on the assumption of the existence of individual conditions of the total or partial inability of sound mind, are still in force. The legal institution of the Support </w:t>
      </w:r>
      <w:r w:rsidR="00625EC1" w:rsidRPr="006E2060">
        <w:rPr>
          <w:rFonts w:cstheme="minorHAnsi"/>
          <w:sz w:val="24"/>
          <w:szCs w:val="24"/>
          <w:lang w:val="en-US"/>
        </w:rPr>
        <w:lastRenderedPageBreak/>
        <w:t>Administrator has been regulated in 2004 with Law 6/04</w:t>
      </w:r>
      <w:r w:rsidR="002C6621">
        <w:rPr>
          <w:rStyle w:val="Rimandonotaapidipagina"/>
          <w:rFonts w:cstheme="minorHAnsi"/>
          <w:sz w:val="24"/>
          <w:szCs w:val="24"/>
          <w:lang w:val="en-US"/>
        </w:rPr>
        <w:footnoteReference w:id="5"/>
      </w:r>
      <w:r w:rsidR="00625EC1" w:rsidRPr="006E2060">
        <w:rPr>
          <w:rFonts w:cstheme="minorHAnsi"/>
          <w:sz w:val="24"/>
          <w:szCs w:val="24"/>
          <w:lang w:val="en-US"/>
        </w:rPr>
        <w:t>. According to this law, the Support Administrator supports persons with limited/impaired capacity for action.</w:t>
      </w:r>
      <w:r w:rsidR="00E40C8F">
        <w:rPr>
          <w:rFonts w:cstheme="minorHAnsi"/>
          <w:sz w:val="24"/>
          <w:szCs w:val="24"/>
          <w:lang w:val="en-US"/>
        </w:rPr>
        <w:t xml:space="preserve"> </w:t>
      </w:r>
    </w:p>
    <w:p w14:paraId="26B16814" w14:textId="77777777" w:rsidR="00625EC1" w:rsidRPr="006E2060" w:rsidRDefault="00625EC1" w:rsidP="00FB0E55">
      <w:pPr>
        <w:jc w:val="both"/>
        <w:rPr>
          <w:rFonts w:cstheme="minorHAnsi"/>
          <w:b/>
          <w:bCs/>
          <w:sz w:val="24"/>
          <w:szCs w:val="24"/>
          <w:lang w:val="en-US"/>
        </w:rPr>
      </w:pPr>
      <w:r w:rsidRPr="006E2060">
        <w:rPr>
          <w:rFonts w:cstheme="minorHAnsi"/>
          <w:sz w:val="24"/>
          <w:szCs w:val="24"/>
          <w:lang w:val="en-US"/>
        </w:rPr>
        <w:t xml:space="preserve">Both the legal institutions of interdiction/incapacitation, that are still in force, and the current legal institution of </w:t>
      </w:r>
      <w:r w:rsidRPr="006E2060">
        <w:rPr>
          <w:rFonts w:cstheme="minorHAnsi"/>
          <w:b/>
          <w:bCs/>
          <w:sz w:val="24"/>
          <w:szCs w:val="24"/>
          <w:lang w:val="en-US"/>
        </w:rPr>
        <w:t>Support Administration</w:t>
      </w:r>
      <w:r w:rsidRPr="006E2060">
        <w:rPr>
          <w:rFonts w:cstheme="minorHAnsi"/>
          <w:sz w:val="24"/>
          <w:szCs w:val="24"/>
          <w:lang w:val="en-US"/>
        </w:rPr>
        <w:t xml:space="preserve"> </w:t>
      </w:r>
      <w:r w:rsidRPr="006E2060">
        <w:rPr>
          <w:rFonts w:cstheme="minorHAnsi"/>
          <w:b/>
          <w:bCs/>
          <w:sz w:val="24"/>
          <w:szCs w:val="24"/>
          <w:lang w:val="en-US"/>
        </w:rPr>
        <w:t>are based on a concept of protection in the best interes</w:t>
      </w:r>
      <w:r w:rsidRPr="006E2060">
        <w:rPr>
          <w:rFonts w:cstheme="minorHAnsi"/>
          <w:sz w:val="24"/>
          <w:szCs w:val="24"/>
          <w:lang w:val="en-US"/>
        </w:rPr>
        <w:t xml:space="preserve">t of the person, in contrast with art. 12 of the CRPD, which disposes of the </w:t>
      </w:r>
      <w:r w:rsidRPr="006E2060">
        <w:rPr>
          <w:rFonts w:cstheme="minorHAnsi"/>
          <w:b/>
          <w:bCs/>
          <w:sz w:val="24"/>
          <w:szCs w:val="24"/>
          <w:lang w:val="en-US"/>
        </w:rPr>
        <w:t>recognition of the full legal capacity</w:t>
      </w:r>
      <w:r w:rsidRPr="006E2060">
        <w:rPr>
          <w:rFonts w:cstheme="minorHAnsi"/>
          <w:sz w:val="24"/>
          <w:szCs w:val="24"/>
          <w:lang w:val="en-US"/>
        </w:rPr>
        <w:t xml:space="preserve"> of all persons with disabilities </w:t>
      </w:r>
      <w:r w:rsidRPr="006E2060">
        <w:rPr>
          <w:rFonts w:cstheme="minorHAnsi"/>
          <w:b/>
          <w:bCs/>
          <w:sz w:val="24"/>
          <w:szCs w:val="24"/>
          <w:lang w:val="en-US"/>
        </w:rPr>
        <w:t>without exceptions</w:t>
      </w:r>
      <w:r w:rsidRPr="006E2060">
        <w:rPr>
          <w:rFonts w:cstheme="minorHAnsi"/>
          <w:sz w:val="24"/>
          <w:szCs w:val="24"/>
          <w:lang w:val="en-US"/>
        </w:rPr>
        <w:t xml:space="preserve">, as well as </w:t>
      </w:r>
      <w:r w:rsidRPr="006E2060">
        <w:rPr>
          <w:rFonts w:cstheme="minorHAnsi"/>
          <w:b/>
          <w:bCs/>
          <w:sz w:val="24"/>
          <w:szCs w:val="24"/>
          <w:lang w:val="en-US"/>
        </w:rPr>
        <w:t>for the provision of support to decision making in the respect of the person’s will.</w:t>
      </w:r>
    </w:p>
    <w:p w14:paraId="3BA5AB4B" w14:textId="223918F1" w:rsidR="00625EC1" w:rsidRPr="006E2060" w:rsidRDefault="00625EC1" w:rsidP="00FB0E55">
      <w:pPr>
        <w:jc w:val="both"/>
        <w:rPr>
          <w:rFonts w:cstheme="minorHAnsi"/>
          <w:sz w:val="24"/>
          <w:szCs w:val="24"/>
          <w:lang w:val="en-US"/>
        </w:rPr>
      </w:pPr>
      <w:r w:rsidRPr="006E2060">
        <w:rPr>
          <w:rFonts w:cstheme="minorHAnsi"/>
          <w:sz w:val="24"/>
          <w:szCs w:val="24"/>
          <w:lang w:val="en-US"/>
        </w:rPr>
        <w:t xml:space="preserve">Today, much evidence shows how the current legal system also lends itself to </w:t>
      </w:r>
      <w:r w:rsidRPr="006E2060">
        <w:rPr>
          <w:rFonts w:cstheme="minorHAnsi"/>
          <w:b/>
          <w:bCs/>
          <w:sz w:val="24"/>
          <w:szCs w:val="24"/>
          <w:lang w:val="en-US"/>
        </w:rPr>
        <w:t xml:space="preserve">configuring situations of arbitrary suppression of the rights of vulnerable persons, </w:t>
      </w:r>
      <w:r w:rsidR="00E40C8F">
        <w:rPr>
          <w:rFonts w:cstheme="minorHAnsi"/>
          <w:b/>
          <w:bCs/>
          <w:sz w:val="24"/>
          <w:szCs w:val="24"/>
          <w:lang w:val="en-US"/>
        </w:rPr>
        <w:t xml:space="preserve">an </w:t>
      </w:r>
      <w:r w:rsidRPr="006E2060">
        <w:rPr>
          <w:rFonts w:cstheme="minorHAnsi"/>
          <w:b/>
          <w:bCs/>
          <w:sz w:val="24"/>
          <w:szCs w:val="24"/>
          <w:lang w:val="en-US"/>
        </w:rPr>
        <w:t>outright violence</w:t>
      </w:r>
      <w:r w:rsidRPr="006E2060">
        <w:rPr>
          <w:rFonts w:cstheme="minorHAnsi"/>
          <w:sz w:val="24"/>
          <w:szCs w:val="24"/>
          <w:lang w:val="en-US"/>
        </w:rPr>
        <w:t xml:space="preserve">. There are several stories, few of which have come to light thanks to the Associations, of people who have had to and still </w:t>
      </w:r>
      <w:r w:rsidR="00A25B4E" w:rsidRPr="006E2060">
        <w:rPr>
          <w:rFonts w:cstheme="minorHAnsi"/>
          <w:sz w:val="24"/>
          <w:szCs w:val="24"/>
          <w:lang w:val="en-US"/>
        </w:rPr>
        <w:t>must</w:t>
      </w:r>
      <w:r w:rsidRPr="006E2060">
        <w:rPr>
          <w:rFonts w:cstheme="minorHAnsi"/>
          <w:sz w:val="24"/>
          <w:szCs w:val="24"/>
          <w:lang w:val="en-US"/>
        </w:rPr>
        <w:t xml:space="preserve"> come to terms with the </w:t>
      </w:r>
      <w:r w:rsidRPr="006E2060">
        <w:rPr>
          <w:rFonts w:cstheme="minorHAnsi"/>
          <w:b/>
          <w:bCs/>
          <w:sz w:val="24"/>
          <w:szCs w:val="24"/>
          <w:lang w:val="en-US"/>
        </w:rPr>
        <w:t>degeneration of this institution of protection, and with many other forms of systemic discrimination that heavily affect their live</w:t>
      </w:r>
      <w:r w:rsidRPr="006E2060">
        <w:rPr>
          <w:rFonts w:cstheme="minorHAnsi"/>
          <w:sz w:val="24"/>
          <w:szCs w:val="24"/>
          <w:lang w:val="en-US"/>
        </w:rPr>
        <w:t>s. The story of Ms. Alice</w:t>
      </w:r>
      <w:r w:rsidRPr="006E2060">
        <w:rPr>
          <w:rFonts w:cstheme="minorHAnsi"/>
          <w:sz w:val="24"/>
          <w:szCs w:val="24"/>
          <w:vertAlign w:val="superscript"/>
          <w:lang w:val="en-US"/>
        </w:rPr>
        <w:footnoteReference w:id="6"/>
      </w:r>
      <w:r w:rsidRPr="006E2060">
        <w:rPr>
          <w:rFonts w:cstheme="minorHAnsi"/>
          <w:sz w:val="24"/>
          <w:szCs w:val="24"/>
          <w:lang w:val="en-US"/>
        </w:rPr>
        <w:t xml:space="preserve"> who continue to experience segregation</w:t>
      </w:r>
      <w:r w:rsidR="00E40C8F">
        <w:rPr>
          <w:rFonts w:cstheme="minorHAnsi"/>
          <w:sz w:val="24"/>
          <w:szCs w:val="24"/>
          <w:lang w:val="en-US"/>
        </w:rPr>
        <w:t xml:space="preserve"> because of her cognitive disability</w:t>
      </w:r>
      <w:r w:rsidRPr="006E2060">
        <w:rPr>
          <w:rFonts w:cstheme="minorHAnsi"/>
          <w:sz w:val="24"/>
          <w:szCs w:val="24"/>
          <w:lang w:val="en-US"/>
        </w:rPr>
        <w:t xml:space="preserve"> or Ms. Yaska</w:t>
      </w:r>
      <w:r w:rsidRPr="006E2060">
        <w:rPr>
          <w:rFonts w:cstheme="minorHAnsi"/>
          <w:sz w:val="24"/>
          <w:szCs w:val="24"/>
          <w:vertAlign w:val="superscript"/>
        </w:rPr>
        <w:footnoteReference w:id="7"/>
      </w:r>
      <w:r w:rsidRPr="006E2060">
        <w:rPr>
          <w:rFonts w:cstheme="minorHAnsi"/>
          <w:sz w:val="24"/>
          <w:szCs w:val="24"/>
          <w:lang w:val="en-US"/>
        </w:rPr>
        <w:t xml:space="preserve"> </w:t>
      </w:r>
      <w:r w:rsidR="00E40C8F">
        <w:rPr>
          <w:rFonts w:cstheme="minorHAnsi"/>
          <w:sz w:val="24"/>
          <w:szCs w:val="24"/>
          <w:lang w:val="en-US"/>
        </w:rPr>
        <w:t xml:space="preserve">a young woman with psychosocial disability </w:t>
      </w:r>
      <w:r w:rsidRPr="006E2060">
        <w:rPr>
          <w:rFonts w:cstheme="minorHAnsi"/>
          <w:sz w:val="24"/>
          <w:szCs w:val="24"/>
          <w:lang w:val="en-US"/>
        </w:rPr>
        <w:t>who, in addition to segregation, experienced forced abortion</w:t>
      </w:r>
      <w:r w:rsidR="00A218BD" w:rsidRPr="006E2060">
        <w:rPr>
          <w:rFonts w:cstheme="minorHAnsi"/>
          <w:sz w:val="24"/>
          <w:szCs w:val="24"/>
          <w:lang w:val="en-US"/>
        </w:rPr>
        <w:t xml:space="preserve">. Women </w:t>
      </w:r>
      <w:r w:rsidRPr="006E2060">
        <w:rPr>
          <w:rFonts w:cstheme="minorHAnsi"/>
          <w:sz w:val="24"/>
          <w:szCs w:val="24"/>
          <w:lang w:val="en-US"/>
        </w:rPr>
        <w:t>who were subjected to the decisions of the Administrators against their will and with a judgment of the Tutelary Judge. A Tutelary Judge who did not consider it necessary to take their will and preferences into account.</w:t>
      </w:r>
    </w:p>
    <w:p w14:paraId="74A7E201" w14:textId="13F9A7EE" w:rsidR="00CD3302" w:rsidRDefault="00CD3302" w:rsidP="00FB0E55">
      <w:pPr>
        <w:pStyle w:val="Titolo3"/>
        <w:jc w:val="both"/>
        <w:rPr>
          <w:lang w:val="en-US"/>
        </w:rPr>
      </w:pPr>
      <w:bookmarkStart w:id="6" w:name="_Toc131578927"/>
      <w:r>
        <w:rPr>
          <w:lang w:val="en-US"/>
        </w:rPr>
        <w:t>Intersectional discrimination</w:t>
      </w:r>
      <w:r>
        <w:rPr>
          <w:rStyle w:val="Rimandonotaapidipagina"/>
          <w:lang w:val="en-US"/>
        </w:rPr>
        <w:footnoteReference w:id="8"/>
      </w:r>
      <w:bookmarkEnd w:id="6"/>
    </w:p>
    <w:p w14:paraId="57DEB4CD" w14:textId="2AF98659" w:rsidR="00043183" w:rsidRPr="00CD3302" w:rsidRDefault="00CD3302" w:rsidP="00FB0E55">
      <w:pPr>
        <w:jc w:val="both"/>
        <w:rPr>
          <w:rFonts w:cstheme="minorHAnsi"/>
          <w:sz w:val="24"/>
          <w:szCs w:val="24"/>
          <w:lang w:val="en-US"/>
        </w:rPr>
      </w:pPr>
      <w:r w:rsidRPr="00CD3302">
        <w:rPr>
          <w:rFonts w:cstheme="minorHAnsi"/>
          <w:sz w:val="24"/>
          <w:szCs w:val="24"/>
          <w:lang w:val="en-US"/>
        </w:rPr>
        <w:t xml:space="preserve">The intersectional discrimination affecting women with disabilities takes on a further peculiarity in the Italian legal system in that </w:t>
      </w:r>
      <w:r w:rsidRPr="000E5445">
        <w:rPr>
          <w:rFonts w:cstheme="minorHAnsi"/>
          <w:b/>
          <w:bCs/>
          <w:sz w:val="24"/>
          <w:szCs w:val="24"/>
          <w:lang w:val="en-US"/>
        </w:rPr>
        <w:t>gender policies and consequently gender legislation</w:t>
      </w:r>
      <w:r w:rsidRPr="00CD3302">
        <w:rPr>
          <w:rFonts w:cstheme="minorHAnsi"/>
          <w:sz w:val="24"/>
          <w:szCs w:val="24"/>
          <w:lang w:val="en-US"/>
        </w:rPr>
        <w:t xml:space="preserve"> </w:t>
      </w:r>
      <w:r w:rsidR="00135098" w:rsidRPr="00CD3302">
        <w:rPr>
          <w:rFonts w:cstheme="minorHAnsi"/>
          <w:sz w:val="24"/>
          <w:szCs w:val="24"/>
          <w:lang w:val="en-US"/>
        </w:rPr>
        <w:t>travels</w:t>
      </w:r>
      <w:r w:rsidRPr="00CD3302">
        <w:rPr>
          <w:rFonts w:cstheme="minorHAnsi"/>
          <w:sz w:val="24"/>
          <w:szCs w:val="24"/>
          <w:lang w:val="en-US"/>
        </w:rPr>
        <w:t xml:space="preserve"> on a parallel track with disability policies and legislation, without ever meeting, thus </w:t>
      </w:r>
      <w:r w:rsidRPr="000E5445">
        <w:rPr>
          <w:rFonts w:cstheme="minorHAnsi"/>
          <w:b/>
          <w:bCs/>
          <w:sz w:val="24"/>
          <w:szCs w:val="24"/>
          <w:lang w:val="en-US"/>
        </w:rPr>
        <w:t>failing to intercept the specific needs of women with disabilities</w:t>
      </w:r>
      <w:r w:rsidRPr="00CD3302">
        <w:rPr>
          <w:rFonts w:cstheme="minorHAnsi"/>
          <w:sz w:val="24"/>
          <w:szCs w:val="24"/>
          <w:lang w:val="en-US"/>
        </w:rPr>
        <w:t>.</w:t>
      </w:r>
      <w:r w:rsidR="00043183" w:rsidRPr="00043183">
        <w:rPr>
          <w:rFonts w:cstheme="minorHAnsi"/>
          <w:sz w:val="24"/>
          <w:szCs w:val="24"/>
          <w:lang w:val="en-US"/>
        </w:rPr>
        <w:t xml:space="preserve"> </w:t>
      </w:r>
      <w:r w:rsidR="00043183" w:rsidRPr="00CD3302">
        <w:rPr>
          <w:rFonts w:cstheme="minorHAnsi"/>
          <w:sz w:val="24"/>
          <w:szCs w:val="24"/>
          <w:lang w:val="en-US"/>
        </w:rPr>
        <w:t xml:space="preserve">The recognition of a new form of discrimination must necessarily be incorporated into language and laws. It is therefore necessary that the intersectional approach be studied, developed, and therefore also assumed in the Italian legal system, as the only suitable tool for effectively combating intersectional discrimination affecting women with disabilities, implementing the efforts of the legal system aimed at guaranteeing them real equality and the effective exercise of their rights.  </w:t>
      </w:r>
    </w:p>
    <w:p w14:paraId="754B79CE" w14:textId="3079644F" w:rsidR="00CD3302" w:rsidRDefault="00043183" w:rsidP="00FB0E55">
      <w:pPr>
        <w:jc w:val="both"/>
        <w:rPr>
          <w:rFonts w:cstheme="minorHAnsi"/>
          <w:b/>
          <w:bCs/>
          <w:color w:val="002060"/>
          <w:sz w:val="24"/>
          <w:szCs w:val="24"/>
          <w:lang w:val="en-US"/>
        </w:rPr>
      </w:pPr>
      <w:r>
        <w:rPr>
          <w:rFonts w:cstheme="minorHAnsi"/>
          <w:sz w:val="24"/>
          <w:szCs w:val="24"/>
          <w:lang w:val="en-US"/>
        </w:rPr>
        <w:t xml:space="preserve"> </w:t>
      </w:r>
      <w:r w:rsidR="00CD3302" w:rsidRPr="00CD3302">
        <w:rPr>
          <w:rFonts w:cstheme="minorHAnsi"/>
          <w:b/>
          <w:bCs/>
          <w:color w:val="002060"/>
          <w:sz w:val="24"/>
          <w:szCs w:val="24"/>
          <w:lang w:val="en-US"/>
        </w:rPr>
        <w:t>Recommendation:</w:t>
      </w:r>
    </w:p>
    <w:p w14:paraId="125C1424" w14:textId="77777777" w:rsidR="00043183" w:rsidRPr="006E2060" w:rsidRDefault="00043183" w:rsidP="00FB0E55">
      <w:pPr>
        <w:pStyle w:val="Paragrafoelenco"/>
        <w:numPr>
          <w:ilvl w:val="0"/>
          <w:numId w:val="15"/>
        </w:numPr>
        <w:jc w:val="both"/>
        <w:rPr>
          <w:rFonts w:cstheme="minorHAnsi"/>
          <w:sz w:val="24"/>
          <w:szCs w:val="24"/>
          <w:lang w:val="en-US"/>
        </w:rPr>
      </w:pPr>
      <w:r w:rsidRPr="006E2060">
        <w:rPr>
          <w:rFonts w:cstheme="minorHAnsi"/>
          <w:sz w:val="24"/>
          <w:szCs w:val="24"/>
          <w:lang w:val="en-US"/>
        </w:rPr>
        <w:t>To foster the adoption of comprehensive regional plans and detailed implementation programs on gender-based violence across all regions</w:t>
      </w:r>
    </w:p>
    <w:p w14:paraId="226457DD" w14:textId="77777777" w:rsidR="00043183" w:rsidRPr="006E2060" w:rsidRDefault="00043183" w:rsidP="00FB0E55">
      <w:pPr>
        <w:pStyle w:val="Paragrafoelenco"/>
        <w:numPr>
          <w:ilvl w:val="0"/>
          <w:numId w:val="15"/>
        </w:numPr>
        <w:jc w:val="both"/>
        <w:rPr>
          <w:rFonts w:cstheme="minorHAnsi"/>
          <w:sz w:val="24"/>
          <w:szCs w:val="24"/>
          <w:lang w:val="en-US"/>
        </w:rPr>
      </w:pPr>
      <w:r w:rsidRPr="006E2060">
        <w:rPr>
          <w:rFonts w:cstheme="minorHAnsi"/>
          <w:sz w:val="24"/>
          <w:szCs w:val="24"/>
          <w:lang w:val="en-US"/>
        </w:rPr>
        <w:t>To include specific reference to inter-sectorial discrimination of women and girls with disabilities, specific remedies, and sanctions in anti-discrimination legislation at both national and regional level.</w:t>
      </w:r>
    </w:p>
    <w:p w14:paraId="7E8B718E" w14:textId="77777777" w:rsidR="00043183" w:rsidRPr="006E2060" w:rsidRDefault="00043183" w:rsidP="00FB0E55">
      <w:pPr>
        <w:pStyle w:val="Paragrafoelenco"/>
        <w:numPr>
          <w:ilvl w:val="0"/>
          <w:numId w:val="15"/>
        </w:numPr>
        <w:jc w:val="both"/>
        <w:rPr>
          <w:rFonts w:cstheme="minorHAnsi"/>
          <w:sz w:val="24"/>
          <w:szCs w:val="24"/>
          <w:lang w:val="en-US"/>
        </w:rPr>
      </w:pPr>
      <w:r w:rsidRPr="006E2060">
        <w:rPr>
          <w:rFonts w:cstheme="minorHAnsi"/>
          <w:sz w:val="24"/>
          <w:szCs w:val="24"/>
          <w:lang w:val="en-US"/>
        </w:rPr>
        <w:lastRenderedPageBreak/>
        <w:t>To actively involve girls and women with disabilities and their representative organizations in a close cooperation to ensure that services (including shelters) and information for victims are made accessible considering disability needs and appropriate accommodations.</w:t>
      </w:r>
    </w:p>
    <w:p w14:paraId="76844260" w14:textId="77777777" w:rsidR="00043183" w:rsidRPr="006E2060" w:rsidRDefault="00043183" w:rsidP="00FB0E55">
      <w:pPr>
        <w:pStyle w:val="Paragrafoelenco"/>
        <w:numPr>
          <w:ilvl w:val="0"/>
          <w:numId w:val="15"/>
        </w:numPr>
        <w:jc w:val="both"/>
        <w:rPr>
          <w:rFonts w:cstheme="minorHAnsi"/>
          <w:sz w:val="24"/>
          <w:szCs w:val="24"/>
          <w:lang w:val="en-US"/>
        </w:rPr>
      </w:pPr>
      <w:r w:rsidRPr="006E2060">
        <w:rPr>
          <w:rFonts w:cstheme="minorHAnsi"/>
          <w:sz w:val="24"/>
          <w:szCs w:val="24"/>
          <w:lang w:val="en-US"/>
        </w:rPr>
        <w:t>Ensure that there is no exception made in the implementation of the Convention based on legal capacity.</w:t>
      </w:r>
    </w:p>
    <w:p w14:paraId="4AF34925" w14:textId="77777777" w:rsidR="00043183" w:rsidRDefault="00043183" w:rsidP="00FB0E55">
      <w:pPr>
        <w:pStyle w:val="Paragrafoelenco"/>
        <w:numPr>
          <w:ilvl w:val="0"/>
          <w:numId w:val="15"/>
        </w:numPr>
        <w:jc w:val="both"/>
        <w:rPr>
          <w:rFonts w:cstheme="minorHAnsi"/>
          <w:sz w:val="24"/>
          <w:szCs w:val="24"/>
          <w:lang w:val="en-US"/>
        </w:rPr>
      </w:pPr>
      <w:r w:rsidRPr="006E2060">
        <w:rPr>
          <w:rFonts w:cstheme="minorHAnsi"/>
          <w:sz w:val="24"/>
          <w:szCs w:val="24"/>
          <w:lang w:val="en-US"/>
        </w:rPr>
        <w:t xml:space="preserve">Ask the State Party to repeal of all laws that permit substituted decision-making by legal guardians. </w:t>
      </w:r>
    </w:p>
    <w:p w14:paraId="5AB8AA6E" w14:textId="77777777" w:rsidR="00512170" w:rsidRDefault="00512170" w:rsidP="00FB0E55">
      <w:pPr>
        <w:pStyle w:val="Titolo1"/>
        <w:jc w:val="both"/>
        <w:rPr>
          <w:lang w:val="en-US"/>
        </w:rPr>
      </w:pPr>
      <w:bookmarkStart w:id="7" w:name="_Toc131578928"/>
      <w:r w:rsidRPr="006E2060">
        <w:rPr>
          <w:lang w:val="en-US"/>
        </w:rPr>
        <w:t>Chapter II – Integrated policies and data collection</w:t>
      </w:r>
      <w:bookmarkEnd w:id="7"/>
    </w:p>
    <w:p w14:paraId="4BB10EEE" w14:textId="16B160EB" w:rsidR="00512170" w:rsidRPr="006E2060" w:rsidRDefault="00512170" w:rsidP="00FB0E55">
      <w:pPr>
        <w:pStyle w:val="Titolo2"/>
        <w:jc w:val="both"/>
        <w:rPr>
          <w:lang w:val="en-US"/>
        </w:rPr>
      </w:pPr>
      <w:bookmarkStart w:id="8" w:name="_Toc131578929"/>
      <w:r w:rsidRPr="006E2060">
        <w:rPr>
          <w:lang w:val="en-US"/>
        </w:rPr>
        <w:t>Article 7 – Comprehensive and co‐ordinated policies</w:t>
      </w:r>
      <w:bookmarkEnd w:id="8"/>
    </w:p>
    <w:p w14:paraId="6D671B0E" w14:textId="456185C3" w:rsidR="00880FC6" w:rsidRPr="006E2060" w:rsidRDefault="00880FC6" w:rsidP="00FB0E55">
      <w:pPr>
        <w:jc w:val="both"/>
        <w:rPr>
          <w:rFonts w:cstheme="minorHAnsi"/>
          <w:bCs/>
          <w:sz w:val="24"/>
          <w:szCs w:val="24"/>
          <w:lang w:val="en-US"/>
        </w:rPr>
      </w:pPr>
      <w:r w:rsidRPr="006E2060">
        <w:rPr>
          <w:rFonts w:cstheme="minorHAnsi"/>
          <w:sz w:val="24"/>
          <w:szCs w:val="24"/>
          <w:lang w:val="en-US"/>
        </w:rPr>
        <w:t xml:space="preserve">In </w:t>
      </w:r>
      <w:r w:rsidR="00CE5AA3" w:rsidRPr="006E2060">
        <w:rPr>
          <w:rFonts w:cstheme="minorHAnsi"/>
          <w:sz w:val="24"/>
          <w:szCs w:val="24"/>
          <w:lang w:val="en-US"/>
        </w:rPr>
        <w:t>November</w:t>
      </w:r>
      <w:r w:rsidRPr="006E2060">
        <w:rPr>
          <w:rFonts w:cstheme="minorHAnsi"/>
          <w:sz w:val="24"/>
          <w:szCs w:val="24"/>
          <w:lang w:val="en-US"/>
        </w:rPr>
        <w:t xml:space="preserve"> 2021 the Department for Equal Opportunities of the Presidency of the Council of Ministers approved the National Strategic Plan on male violence against women 2021-2023 and </w:t>
      </w:r>
      <w:r w:rsidRPr="006E2060">
        <w:rPr>
          <w:rFonts w:cstheme="minorHAnsi"/>
          <w:b/>
          <w:sz w:val="24"/>
          <w:szCs w:val="24"/>
          <w:lang w:val="en-US"/>
        </w:rPr>
        <w:t xml:space="preserve">delegates the implementation procedures to a subsequent plan which has not yet been presented. </w:t>
      </w:r>
      <w:r w:rsidR="0031255D" w:rsidRPr="006E2060">
        <w:rPr>
          <w:rFonts w:cstheme="minorHAnsi"/>
          <w:bCs/>
          <w:sz w:val="24"/>
          <w:szCs w:val="24"/>
          <w:lang w:val="en-US"/>
        </w:rPr>
        <w:t xml:space="preserve">Some references consider women with disabilities, but </w:t>
      </w:r>
      <w:r w:rsidR="0031255D" w:rsidRPr="006E2060">
        <w:rPr>
          <w:rFonts w:cstheme="minorHAnsi"/>
          <w:b/>
          <w:sz w:val="24"/>
          <w:szCs w:val="24"/>
          <w:lang w:val="en-US"/>
        </w:rPr>
        <w:t>concrete actions to implement the measures contained in the plan are lacking</w:t>
      </w:r>
      <w:r w:rsidR="0031255D" w:rsidRPr="006E2060">
        <w:rPr>
          <w:rFonts w:cstheme="minorHAnsi"/>
          <w:bCs/>
          <w:sz w:val="24"/>
          <w:szCs w:val="24"/>
          <w:lang w:val="en-US"/>
        </w:rPr>
        <w:t xml:space="preserve"> on:</w:t>
      </w:r>
    </w:p>
    <w:p w14:paraId="5CB42D3A" w14:textId="51CD9BBA" w:rsidR="0031255D" w:rsidRPr="006E2060" w:rsidRDefault="0031255D" w:rsidP="00FB0E55">
      <w:pPr>
        <w:pStyle w:val="Paragrafoelenco"/>
        <w:numPr>
          <w:ilvl w:val="0"/>
          <w:numId w:val="12"/>
        </w:numPr>
        <w:jc w:val="both"/>
        <w:rPr>
          <w:rFonts w:cstheme="minorHAnsi"/>
          <w:sz w:val="24"/>
          <w:szCs w:val="24"/>
          <w:lang w:val="en-US"/>
        </w:rPr>
      </w:pPr>
      <w:r w:rsidRPr="006E2060">
        <w:rPr>
          <w:rFonts w:cstheme="minorHAnsi"/>
          <w:sz w:val="24"/>
          <w:szCs w:val="24"/>
          <w:lang w:val="en-US"/>
        </w:rPr>
        <w:t xml:space="preserve">The adoption of a </w:t>
      </w:r>
      <w:r w:rsidR="00ED3EA4" w:rsidRPr="006E2060">
        <w:rPr>
          <w:rFonts w:cstheme="minorHAnsi"/>
          <w:sz w:val="24"/>
          <w:szCs w:val="24"/>
          <w:lang w:val="en-US"/>
        </w:rPr>
        <w:t>document that</w:t>
      </w:r>
      <w:r w:rsidRPr="006E2060">
        <w:rPr>
          <w:rFonts w:cstheme="minorHAnsi"/>
          <w:sz w:val="24"/>
          <w:szCs w:val="24"/>
          <w:lang w:val="en-US"/>
        </w:rPr>
        <w:t xml:space="preserve"> </w:t>
      </w:r>
      <w:r w:rsidRPr="00D01259">
        <w:rPr>
          <w:rFonts w:cstheme="minorHAnsi"/>
          <w:b/>
          <w:bCs/>
          <w:sz w:val="24"/>
          <w:szCs w:val="24"/>
          <w:lang w:val="en-US"/>
        </w:rPr>
        <w:t>identifies the most vulnerable groups</w:t>
      </w:r>
      <w:r w:rsidR="004321F0" w:rsidRPr="006E2060">
        <w:rPr>
          <w:rFonts w:cstheme="minorHAnsi"/>
          <w:sz w:val="24"/>
          <w:szCs w:val="24"/>
          <w:lang w:val="en-US"/>
        </w:rPr>
        <w:t>, such as women with disabilities,</w:t>
      </w:r>
      <w:r w:rsidRPr="006E2060">
        <w:rPr>
          <w:rFonts w:cstheme="minorHAnsi"/>
          <w:sz w:val="24"/>
          <w:szCs w:val="24"/>
          <w:lang w:val="en-US"/>
        </w:rPr>
        <w:t xml:space="preserve"> </w:t>
      </w:r>
      <w:r w:rsidR="00EF1254" w:rsidRPr="006E2060">
        <w:rPr>
          <w:rFonts w:cstheme="minorHAnsi"/>
          <w:sz w:val="24"/>
          <w:szCs w:val="24"/>
          <w:lang w:val="en-US"/>
        </w:rPr>
        <w:t>and</w:t>
      </w:r>
      <w:r w:rsidRPr="006E2060">
        <w:rPr>
          <w:rFonts w:cstheme="minorHAnsi"/>
          <w:sz w:val="24"/>
          <w:szCs w:val="24"/>
          <w:lang w:val="en-US"/>
        </w:rPr>
        <w:t xml:space="preserve"> </w:t>
      </w:r>
      <w:r w:rsidRPr="00D01259">
        <w:rPr>
          <w:rFonts w:cstheme="minorHAnsi"/>
          <w:b/>
          <w:bCs/>
          <w:sz w:val="24"/>
          <w:szCs w:val="24"/>
          <w:lang w:val="en-US"/>
        </w:rPr>
        <w:t xml:space="preserve">defines the concept of violence in all its </w:t>
      </w:r>
      <w:r w:rsidR="00F2489A" w:rsidRPr="00D01259">
        <w:rPr>
          <w:rFonts w:cstheme="minorHAnsi"/>
          <w:b/>
          <w:bCs/>
          <w:sz w:val="24"/>
          <w:szCs w:val="24"/>
          <w:lang w:val="en-US"/>
        </w:rPr>
        <w:t>forms</w:t>
      </w:r>
      <w:r w:rsidR="00F2489A" w:rsidRPr="006E2060">
        <w:rPr>
          <w:rFonts w:cstheme="minorHAnsi"/>
          <w:sz w:val="24"/>
          <w:szCs w:val="24"/>
          <w:lang w:val="en-US"/>
        </w:rPr>
        <w:t>.</w:t>
      </w:r>
      <w:r w:rsidRPr="006E2060">
        <w:rPr>
          <w:rFonts w:cstheme="minorHAnsi"/>
          <w:sz w:val="24"/>
          <w:szCs w:val="24"/>
          <w:lang w:val="en-US"/>
        </w:rPr>
        <w:t xml:space="preserve"> </w:t>
      </w:r>
    </w:p>
    <w:p w14:paraId="0737FEE3" w14:textId="78435493" w:rsidR="0031255D" w:rsidRPr="006E2060" w:rsidRDefault="0031255D" w:rsidP="00FB0E55">
      <w:pPr>
        <w:numPr>
          <w:ilvl w:val="0"/>
          <w:numId w:val="12"/>
        </w:numPr>
        <w:jc w:val="both"/>
        <w:rPr>
          <w:rFonts w:cstheme="minorHAnsi"/>
          <w:sz w:val="24"/>
          <w:szCs w:val="24"/>
          <w:lang w:val="en-US"/>
        </w:rPr>
      </w:pPr>
      <w:r w:rsidRPr="006E2060">
        <w:rPr>
          <w:rFonts w:cstheme="minorHAnsi"/>
          <w:sz w:val="24"/>
          <w:szCs w:val="24"/>
          <w:lang w:val="en-US"/>
        </w:rPr>
        <w:t xml:space="preserve">The adoption of official </w:t>
      </w:r>
      <w:r w:rsidR="00ED3EA4" w:rsidRPr="006E2060">
        <w:rPr>
          <w:rFonts w:cstheme="minorHAnsi"/>
          <w:sz w:val="24"/>
          <w:szCs w:val="24"/>
          <w:lang w:val="en-US"/>
        </w:rPr>
        <w:t xml:space="preserve">and </w:t>
      </w:r>
      <w:r w:rsidR="00ED3EA4" w:rsidRPr="00D01259">
        <w:rPr>
          <w:rFonts w:cstheme="minorHAnsi"/>
          <w:b/>
          <w:bCs/>
          <w:sz w:val="24"/>
          <w:szCs w:val="24"/>
          <w:lang w:val="en-US"/>
        </w:rPr>
        <w:t xml:space="preserve">homogenous </w:t>
      </w:r>
      <w:r w:rsidRPr="00D01259">
        <w:rPr>
          <w:rFonts w:cstheme="minorHAnsi"/>
          <w:b/>
          <w:bCs/>
          <w:sz w:val="24"/>
          <w:szCs w:val="24"/>
          <w:lang w:val="en-US"/>
        </w:rPr>
        <w:t>codes or guidelines</w:t>
      </w:r>
      <w:r w:rsidRPr="006E2060">
        <w:rPr>
          <w:rFonts w:cstheme="minorHAnsi"/>
          <w:sz w:val="24"/>
          <w:szCs w:val="24"/>
          <w:lang w:val="en-US"/>
        </w:rPr>
        <w:t xml:space="preserve"> for the prevention and contrast of harassment, </w:t>
      </w:r>
      <w:r w:rsidR="00E828CA" w:rsidRPr="006E2060">
        <w:rPr>
          <w:rFonts w:cstheme="minorHAnsi"/>
          <w:sz w:val="24"/>
          <w:szCs w:val="24"/>
          <w:lang w:val="en-US"/>
        </w:rPr>
        <w:t>abuse,</w:t>
      </w:r>
      <w:r w:rsidRPr="006E2060">
        <w:rPr>
          <w:rFonts w:cstheme="minorHAnsi"/>
          <w:sz w:val="24"/>
          <w:szCs w:val="24"/>
          <w:lang w:val="en-US"/>
        </w:rPr>
        <w:t xml:space="preserve"> and sexual exploitation with </w:t>
      </w:r>
      <w:r w:rsidR="00D01259" w:rsidRPr="006E2060">
        <w:rPr>
          <w:rFonts w:cstheme="minorHAnsi"/>
          <w:sz w:val="24"/>
          <w:szCs w:val="24"/>
          <w:lang w:val="en-US"/>
        </w:rPr>
        <w:t>reference</w:t>
      </w:r>
      <w:r w:rsidRPr="006E2060">
        <w:rPr>
          <w:rFonts w:cstheme="minorHAnsi"/>
          <w:sz w:val="24"/>
          <w:szCs w:val="24"/>
          <w:lang w:val="en-US"/>
        </w:rPr>
        <w:t xml:space="preserve"> to the most vulnerable women such as disabled women, </w:t>
      </w:r>
      <w:r w:rsidR="001A7BBB">
        <w:rPr>
          <w:rFonts w:cstheme="minorHAnsi"/>
          <w:sz w:val="24"/>
          <w:szCs w:val="24"/>
          <w:lang w:val="en-US"/>
        </w:rPr>
        <w:t xml:space="preserve">older </w:t>
      </w:r>
      <w:r w:rsidRPr="006E2060">
        <w:rPr>
          <w:rFonts w:cstheme="minorHAnsi"/>
          <w:sz w:val="24"/>
          <w:szCs w:val="24"/>
          <w:lang w:val="en-US"/>
        </w:rPr>
        <w:t>women, migrant women</w:t>
      </w:r>
    </w:p>
    <w:p w14:paraId="53FBC530" w14:textId="3B82B842" w:rsidR="00B30133" w:rsidRPr="006E2060" w:rsidRDefault="00B30133" w:rsidP="00B30133">
      <w:pPr>
        <w:numPr>
          <w:ilvl w:val="0"/>
          <w:numId w:val="12"/>
        </w:numPr>
        <w:rPr>
          <w:rFonts w:cstheme="minorHAnsi"/>
          <w:sz w:val="24"/>
          <w:szCs w:val="24"/>
          <w:lang w:val="en-US"/>
        </w:rPr>
      </w:pPr>
      <w:r w:rsidRPr="006E2060">
        <w:rPr>
          <w:rFonts w:cstheme="minorHAnsi"/>
          <w:sz w:val="24"/>
          <w:szCs w:val="24"/>
          <w:lang w:val="en-US"/>
        </w:rPr>
        <w:t xml:space="preserve">The activation of </w:t>
      </w:r>
      <w:r w:rsidRPr="00D01259">
        <w:rPr>
          <w:rFonts w:cstheme="minorHAnsi"/>
          <w:b/>
          <w:bCs/>
          <w:sz w:val="24"/>
          <w:szCs w:val="24"/>
          <w:lang w:val="en-US"/>
        </w:rPr>
        <w:t xml:space="preserve">actions </w:t>
      </w:r>
      <w:r>
        <w:rPr>
          <w:rFonts w:cstheme="minorHAnsi"/>
          <w:b/>
          <w:bCs/>
          <w:sz w:val="24"/>
          <w:szCs w:val="24"/>
          <w:lang w:val="en-US"/>
        </w:rPr>
        <w:t xml:space="preserve">to highlight the phenomenon  </w:t>
      </w:r>
      <w:r w:rsidRPr="00D01259">
        <w:rPr>
          <w:rFonts w:cstheme="minorHAnsi"/>
          <w:b/>
          <w:bCs/>
          <w:sz w:val="24"/>
          <w:szCs w:val="24"/>
          <w:lang w:val="en-US"/>
        </w:rPr>
        <w:t xml:space="preserve"> and </w:t>
      </w:r>
      <w:r>
        <w:rPr>
          <w:rFonts w:cstheme="minorHAnsi"/>
          <w:b/>
          <w:bCs/>
          <w:sz w:val="24"/>
          <w:szCs w:val="24"/>
          <w:lang w:val="en-US"/>
        </w:rPr>
        <w:t xml:space="preserve">to </w:t>
      </w:r>
      <w:r w:rsidRPr="00D01259">
        <w:rPr>
          <w:rFonts w:cstheme="minorHAnsi"/>
          <w:b/>
          <w:bCs/>
          <w:sz w:val="24"/>
          <w:szCs w:val="24"/>
          <w:lang w:val="en-US"/>
        </w:rPr>
        <w:t>contrast</w:t>
      </w:r>
      <w:r w:rsidRPr="006E2060">
        <w:rPr>
          <w:rFonts w:cstheme="minorHAnsi"/>
          <w:sz w:val="24"/>
          <w:szCs w:val="24"/>
          <w:lang w:val="en-US"/>
        </w:rPr>
        <w:t xml:space="preserve"> </w:t>
      </w:r>
      <w:r>
        <w:rPr>
          <w:rFonts w:cstheme="minorHAnsi"/>
          <w:sz w:val="24"/>
          <w:szCs w:val="24"/>
          <w:lang w:val="en-US"/>
        </w:rPr>
        <w:t xml:space="preserve">the </w:t>
      </w:r>
      <w:r w:rsidRPr="006E2060">
        <w:rPr>
          <w:rFonts w:cstheme="minorHAnsi"/>
          <w:sz w:val="24"/>
          <w:szCs w:val="24"/>
          <w:lang w:val="en-US"/>
        </w:rPr>
        <w:t xml:space="preserve">violence against women victims of multiple discrimination as campaign with specific awareness-raising interventions aimed at fragile categories such as </w:t>
      </w:r>
      <w:r>
        <w:rPr>
          <w:rFonts w:cstheme="minorHAnsi"/>
          <w:sz w:val="24"/>
          <w:szCs w:val="24"/>
          <w:lang w:val="en-US"/>
        </w:rPr>
        <w:t xml:space="preserve">older </w:t>
      </w:r>
      <w:r w:rsidRPr="006E2060">
        <w:rPr>
          <w:rFonts w:cstheme="minorHAnsi"/>
          <w:sz w:val="24"/>
          <w:szCs w:val="24"/>
          <w:lang w:val="en-US"/>
        </w:rPr>
        <w:t>women and disabled women who are victims of gender-based violence.</w:t>
      </w:r>
    </w:p>
    <w:p w14:paraId="0CAE8026" w14:textId="24C88096" w:rsidR="0031255D" w:rsidRPr="006E2060" w:rsidRDefault="0031255D" w:rsidP="00FB0E55">
      <w:pPr>
        <w:jc w:val="both"/>
        <w:rPr>
          <w:rFonts w:cstheme="minorHAnsi"/>
          <w:b/>
          <w:sz w:val="24"/>
          <w:szCs w:val="24"/>
          <w:lang w:val="en-US"/>
        </w:rPr>
      </w:pPr>
      <w:r w:rsidRPr="006E2060">
        <w:rPr>
          <w:rFonts w:cstheme="minorHAnsi"/>
          <w:sz w:val="24"/>
          <w:szCs w:val="24"/>
          <w:lang w:val="en-US"/>
        </w:rPr>
        <w:t xml:space="preserve">In the Area Protection </w:t>
      </w:r>
      <w:r w:rsidR="00EF1254" w:rsidRPr="006E2060">
        <w:rPr>
          <w:rFonts w:cstheme="minorHAnsi"/>
          <w:b/>
          <w:bCs/>
          <w:sz w:val="24"/>
          <w:szCs w:val="24"/>
          <w:lang w:val="en-US"/>
        </w:rPr>
        <w:t>are lacking concrete measures</w:t>
      </w:r>
      <w:r w:rsidR="00EF1254" w:rsidRPr="006E2060">
        <w:rPr>
          <w:rFonts w:cstheme="minorHAnsi"/>
          <w:sz w:val="24"/>
          <w:szCs w:val="24"/>
          <w:lang w:val="en-US"/>
        </w:rPr>
        <w:t xml:space="preserve"> for the implementation of collaboration between </w:t>
      </w:r>
      <w:r w:rsidR="004321F0" w:rsidRPr="006E2060">
        <w:rPr>
          <w:rFonts w:cstheme="minorHAnsi"/>
          <w:sz w:val="24"/>
          <w:szCs w:val="24"/>
          <w:lang w:val="en-US"/>
        </w:rPr>
        <w:t xml:space="preserve">Helpline number </w:t>
      </w:r>
      <w:r w:rsidR="00EF1254" w:rsidRPr="006E2060">
        <w:rPr>
          <w:rFonts w:cstheme="minorHAnsi"/>
          <w:sz w:val="24"/>
          <w:szCs w:val="24"/>
          <w:lang w:val="en-US"/>
        </w:rPr>
        <w:t xml:space="preserve">1522, anti-violence </w:t>
      </w:r>
      <w:r w:rsidR="008646BC" w:rsidRPr="006E2060">
        <w:rPr>
          <w:rFonts w:cstheme="minorHAnsi"/>
          <w:sz w:val="24"/>
          <w:szCs w:val="24"/>
          <w:lang w:val="en-US"/>
        </w:rPr>
        <w:t>centers</w:t>
      </w:r>
      <w:r w:rsidR="00EF1254" w:rsidRPr="006E2060">
        <w:rPr>
          <w:rFonts w:cstheme="minorHAnsi"/>
          <w:sz w:val="24"/>
          <w:szCs w:val="24"/>
          <w:lang w:val="en-US"/>
        </w:rPr>
        <w:t xml:space="preserve">, houses shelter, law enforcement agency, territorial networks, and the judicial </w:t>
      </w:r>
      <w:r w:rsidR="00B01A02" w:rsidRPr="006E2060">
        <w:rPr>
          <w:rFonts w:cstheme="minorHAnsi"/>
          <w:sz w:val="24"/>
          <w:szCs w:val="24"/>
          <w:lang w:val="en-US"/>
        </w:rPr>
        <w:t>system supporting</w:t>
      </w:r>
      <w:r w:rsidR="00EF1254" w:rsidRPr="006E2060">
        <w:rPr>
          <w:rFonts w:cstheme="minorHAnsi"/>
          <w:sz w:val="24"/>
          <w:szCs w:val="24"/>
          <w:lang w:val="en-US"/>
        </w:rPr>
        <w:t xml:space="preserve"> women with disabilities when approaching the helpline 1522</w:t>
      </w:r>
      <w:r w:rsidR="00B01A02" w:rsidRPr="006E2060">
        <w:rPr>
          <w:rFonts w:cstheme="minorHAnsi"/>
          <w:sz w:val="24"/>
          <w:szCs w:val="24"/>
          <w:lang w:val="en-US"/>
        </w:rPr>
        <w:t>.</w:t>
      </w:r>
    </w:p>
    <w:p w14:paraId="1D76FBC3" w14:textId="4EE02ACD" w:rsidR="0031255D" w:rsidRPr="006E2060" w:rsidRDefault="0031255D" w:rsidP="00FB0E55">
      <w:pPr>
        <w:jc w:val="both"/>
        <w:rPr>
          <w:rFonts w:cstheme="minorHAnsi"/>
          <w:b/>
          <w:i/>
          <w:iCs/>
          <w:sz w:val="24"/>
          <w:szCs w:val="24"/>
          <w:lang w:val="en-US"/>
        </w:rPr>
      </w:pPr>
      <w:r w:rsidRPr="006E2060">
        <w:rPr>
          <w:rFonts w:cstheme="minorHAnsi"/>
          <w:sz w:val="24"/>
          <w:szCs w:val="24"/>
          <w:lang w:val="en-US"/>
        </w:rPr>
        <w:t xml:space="preserve">In the Assistance and Promotion Axis, </w:t>
      </w:r>
      <w:r w:rsidR="00B01A02" w:rsidRPr="006E2060">
        <w:rPr>
          <w:rFonts w:cstheme="minorHAnsi"/>
          <w:sz w:val="24"/>
          <w:szCs w:val="24"/>
          <w:lang w:val="en-US"/>
        </w:rPr>
        <w:t xml:space="preserve">is </w:t>
      </w:r>
      <w:r w:rsidR="00B01A02" w:rsidRPr="006E2060">
        <w:rPr>
          <w:rFonts w:cstheme="minorHAnsi"/>
          <w:b/>
          <w:bCs/>
          <w:sz w:val="24"/>
          <w:szCs w:val="24"/>
          <w:lang w:val="en-US"/>
        </w:rPr>
        <w:t>not yet activate</w:t>
      </w:r>
      <w:r w:rsidR="00B01A02" w:rsidRPr="006E2060">
        <w:rPr>
          <w:rFonts w:cstheme="minorHAnsi"/>
          <w:sz w:val="24"/>
          <w:szCs w:val="24"/>
          <w:lang w:val="en-US"/>
        </w:rPr>
        <w:t xml:space="preserve"> the Agenda of meetings every six months </w:t>
      </w:r>
      <w:r w:rsidR="00B01A02" w:rsidRPr="00882247">
        <w:rPr>
          <w:rFonts w:cstheme="minorHAnsi"/>
          <w:b/>
          <w:bCs/>
          <w:sz w:val="24"/>
          <w:szCs w:val="24"/>
          <w:lang w:val="en-US"/>
        </w:rPr>
        <w:t>to oversee the implementation</w:t>
      </w:r>
      <w:r w:rsidR="00B01A02" w:rsidRPr="006E2060">
        <w:rPr>
          <w:rFonts w:cstheme="minorHAnsi"/>
          <w:sz w:val="24"/>
          <w:szCs w:val="24"/>
          <w:lang w:val="en-US"/>
        </w:rPr>
        <w:t xml:space="preserve"> of the 2021-2023 National Strategic Plan </w:t>
      </w:r>
      <w:r w:rsidR="00C23E57" w:rsidRPr="006E2060">
        <w:rPr>
          <w:rFonts w:cstheme="minorHAnsi"/>
          <w:sz w:val="24"/>
          <w:szCs w:val="24"/>
          <w:lang w:val="en-US"/>
        </w:rPr>
        <w:t>to</w:t>
      </w:r>
      <w:r w:rsidR="00B01A02" w:rsidRPr="006E2060">
        <w:rPr>
          <w:rFonts w:cstheme="minorHAnsi"/>
          <w:sz w:val="24"/>
          <w:szCs w:val="24"/>
          <w:lang w:val="en-US"/>
        </w:rPr>
        <w:t xml:space="preserve"> </w:t>
      </w:r>
      <w:r w:rsidR="00E3406D" w:rsidRPr="006E2060">
        <w:rPr>
          <w:rFonts w:cstheme="minorHAnsi"/>
          <w:sz w:val="24"/>
          <w:szCs w:val="24"/>
          <w:lang w:val="en-US"/>
        </w:rPr>
        <w:t>consider</w:t>
      </w:r>
      <w:r w:rsidR="00B01A02" w:rsidRPr="006E2060">
        <w:rPr>
          <w:rFonts w:cstheme="minorHAnsi"/>
          <w:sz w:val="24"/>
          <w:szCs w:val="24"/>
          <w:lang w:val="en-US"/>
        </w:rPr>
        <w:t xml:space="preserve"> </w:t>
      </w:r>
      <w:r w:rsidR="00B01A02" w:rsidRPr="006E2060">
        <w:rPr>
          <w:rFonts w:cstheme="minorHAnsi"/>
          <w:i/>
          <w:iCs/>
          <w:sz w:val="24"/>
          <w:szCs w:val="24"/>
          <w:lang w:val="en-US"/>
        </w:rPr>
        <w:t>the transversal nature of some issues such as disability and immigration.</w:t>
      </w:r>
    </w:p>
    <w:p w14:paraId="78A52607" w14:textId="7DBBBCE8" w:rsidR="0031255D" w:rsidRPr="006E2060" w:rsidRDefault="00882247" w:rsidP="00FB0E55">
      <w:pPr>
        <w:jc w:val="both"/>
        <w:rPr>
          <w:rFonts w:cstheme="minorHAnsi"/>
          <w:bCs/>
          <w:sz w:val="24"/>
          <w:szCs w:val="24"/>
          <w:lang w:val="en-US"/>
        </w:rPr>
      </w:pPr>
      <w:r w:rsidRPr="006E2060">
        <w:rPr>
          <w:rFonts w:cstheme="minorHAnsi"/>
          <w:bCs/>
          <w:sz w:val="24"/>
          <w:szCs w:val="24"/>
          <w:lang w:val="en-US"/>
        </w:rPr>
        <w:t>Again,</w:t>
      </w:r>
      <w:r w:rsidR="00A64D60" w:rsidRPr="006E2060">
        <w:rPr>
          <w:rFonts w:cstheme="minorHAnsi"/>
          <w:bCs/>
          <w:sz w:val="24"/>
          <w:szCs w:val="24"/>
          <w:lang w:val="en-US"/>
        </w:rPr>
        <w:t xml:space="preserve"> t</w:t>
      </w:r>
      <w:r w:rsidR="0031255D" w:rsidRPr="006E2060">
        <w:rPr>
          <w:rFonts w:cstheme="minorHAnsi"/>
          <w:bCs/>
          <w:sz w:val="24"/>
          <w:szCs w:val="24"/>
          <w:lang w:val="en-US"/>
        </w:rPr>
        <w:t xml:space="preserve">he priority "Implementation of the Integrated Information System: collection and analysis of data on the phenomenon and on the various articulations" </w:t>
      </w:r>
      <w:r w:rsidR="0031255D" w:rsidRPr="006E2060">
        <w:rPr>
          <w:rFonts w:cstheme="minorHAnsi"/>
          <w:b/>
          <w:sz w:val="24"/>
          <w:szCs w:val="24"/>
          <w:lang w:val="en-US"/>
        </w:rPr>
        <w:t>forget to mention to disaggregate the data</w:t>
      </w:r>
      <w:r w:rsidR="0031255D" w:rsidRPr="006E2060">
        <w:rPr>
          <w:rFonts w:cstheme="minorHAnsi"/>
          <w:bCs/>
          <w:sz w:val="24"/>
          <w:szCs w:val="24"/>
          <w:lang w:val="en-US"/>
        </w:rPr>
        <w:t xml:space="preserve"> also </w:t>
      </w:r>
      <w:r w:rsidR="0031255D" w:rsidRPr="00667EBD">
        <w:rPr>
          <w:rFonts w:cstheme="minorHAnsi"/>
          <w:b/>
          <w:sz w:val="24"/>
          <w:szCs w:val="24"/>
          <w:lang w:val="en-US"/>
        </w:rPr>
        <w:t xml:space="preserve">according to persons with </w:t>
      </w:r>
      <w:r w:rsidR="00A64D60" w:rsidRPr="00667EBD">
        <w:rPr>
          <w:rFonts w:cstheme="minorHAnsi"/>
          <w:b/>
          <w:sz w:val="24"/>
          <w:szCs w:val="24"/>
          <w:lang w:val="en-US"/>
        </w:rPr>
        <w:t>disabilities</w:t>
      </w:r>
      <w:r w:rsidR="00A64D60" w:rsidRPr="006E2060">
        <w:rPr>
          <w:rFonts w:cstheme="minorHAnsi"/>
          <w:bCs/>
          <w:sz w:val="24"/>
          <w:szCs w:val="24"/>
          <w:lang w:val="en-US"/>
        </w:rPr>
        <w:t xml:space="preserve"> while</w:t>
      </w:r>
      <w:r w:rsidR="0031255D" w:rsidRPr="006E2060">
        <w:rPr>
          <w:rFonts w:cstheme="minorHAnsi"/>
          <w:bCs/>
          <w:sz w:val="24"/>
          <w:szCs w:val="24"/>
          <w:lang w:val="en-US"/>
        </w:rPr>
        <w:t xml:space="preserve"> </w:t>
      </w:r>
      <w:r w:rsidR="00BA56F9" w:rsidRPr="006E2060">
        <w:rPr>
          <w:rFonts w:cstheme="minorHAnsi"/>
          <w:bCs/>
          <w:sz w:val="24"/>
          <w:szCs w:val="24"/>
          <w:lang w:val="en-US"/>
        </w:rPr>
        <w:t>is the</w:t>
      </w:r>
      <w:r w:rsidR="0031255D" w:rsidRPr="006E2060">
        <w:rPr>
          <w:rFonts w:cstheme="minorHAnsi"/>
          <w:bCs/>
          <w:sz w:val="24"/>
          <w:szCs w:val="24"/>
          <w:lang w:val="en-US"/>
        </w:rPr>
        <w:t xml:space="preserve"> lack of specific statistical data that makes violence against women with disabilities </w:t>
      </w:r>
      <w:r w:rsidR="00667EBD" w:rsidRPr="006E2060">
        <w:rPr>
          <w:rFonts w:cstheme="minorHAnsi"/>
          <w:bCs/>
          <w:sz w:val="24"/>
          <w:szCs w:val="24"/>
          <w:lang w:val="en-US"/>
        </w:rPr>
        <w:t>invisible and</w:t>
      </w:r>
      <w:r w:rsidR="0031255D" w:rsidRPr="006E2060">
        <w:rPr>
          <w:rFonts w:cstheme="minorHAnsi"/>
          <w:bCs/>
          <w:sz w:val="24"/>
          <w:szCs w:val="24"/>
          <w:lang w:val="en-US"/>
        </w:rPr>
        <w:t xml:space="preserve"> prevents to plane targeted activities and services.</w:t>
      </w:r>
    </w:p>
    <w:p w14:paraId="72B0D19A" w14:textId="6535C8CA" w:rsidR="0031255D" w:rsidRPr="006E2060" w:rsidRDefault="0031255D" w:rsidP="00FB0E55">
      <w:pPr>
        <w:jc w:val="both"/>
        <w:rPr>
          <w:rFonts w:cstheme="minorHAnsi"/>
          <w:bCs/>
          <w:sz w:val="24"/>
          <w:szCs w:val="24"/>
          <w:lang w:val="en-US"/>
        </w:rPr>
      </w:pPr>
      <w:r w:rsidRPr="006E2060">
        <w:rPr>
          <w:rFonts w:cstheme="minorHAnsi"/>
          <w:bCs/>
          <w:sz w:val="24"/>
          <w:szCs w:val="24"/>
          <w:lang w:val="en-US"/>
        </w:rPr>
        <w:t xml:space="preserve">About the mapping of </w:t>
      </w:r>
      <w:r w:rsidR="00FE62DA" w:rsidRPr="006E2060">
        <w:rPr>
          <w:rFonts w:cstheme="minorHAnsi"/>
          <w:bCs/>
          <w:sz w:val="24"/>
          <w:szCs w:val="24"/>
          <w:lang w:val="en-US"/>
        </w:rPr>
        <w:t>anti-violence</w:t>
      </w:r>
      <w:r w:rsidRPr="006E2060">
        <w:rPr>
          <w:rFonts w:cstheme="minorHAnsi"/>
          <w:bCs/>
          <w:sz w:val="24"/>
          <w:szCs w:val="24"/>
          <w:lang w:val="en-US"/>
        </w:rPr>
        <w:t xml:space="preserve"> center and shelter for the </w:t>
      </w:r>
      <w:r w:rsidR="00FE62DA" w:rsidRPr="006E2060">
        <w:rPr>
          <w:rFonts w:cstheme="minorHAnsi"/>
          <w:bCs/>
          <w:sz w:val="24"/>
          <w:szCs w:val="24"/>
          <w:lang w:val="en-US"/>
        </w:rPr>
        <w:t>previous</w:t>
      </w:r>
      <w:r w:rsidRPr="006E2060">
        <w:rPr>
          <w:rFonts w:cstheme="minorHAnsi"/>
          <w:bCs/>
          <w:sz w:val="24"/>
          <w:szCs w:val="24"/>
          <w:lang w:val="en-US"/>
        </w:rPr>
        <w:t xml:space="preserve"> guideline, </w:t>
      </w:r>
      <w:r w:rsidRPr="006E2060">
        <w:rPr>
          <w:rFonts w:cstheme="minorHAnsi"/>
          <w:b/>
          <w:sz w:val="24"/>
          <w:szCs w:val="24"/>
          <w:lang w:val="en-US"/>
        </w:rPr>
        <w:t xml:space="preserve">accessibility is not required </w:t>
      </w:r>
      <w:r w:rsidRPr="006E2060">
        <w:rPr>
          <w:rFonts w:cstheme="minorHAnsi"/>
          <w:bCs/>
          <w:sz w:val="24"/>
          <w:szCs w:val="24"/>
          <w:lang w:val="en-US"/>
        </w:rPr>
        <w:t xml:space="preserve">so victims of violence with disabilities don’t have adequate </w:t>
      </w:r>
      <w:r w:rsidR="001E5DCF">
        <w:rPr>
          <w:rFonts w:cstheme="minorHAnsi"/>
          <w:bCs/>
          <w:sz w:val="24"/>
          <w:szCs w:val="24"/>
          <w:lang w:val="en-US"/>
        </w:rPr>
        <w:t xml:space="preserve">access to the </w:t>
      </w:r>
      <w:r w:rsidR="00FE62DA" w:rsidRPr="006E2060">
        <w:rPr>
          <w:rFonts w:cstheme="minorHAnsi"/>
          <w:bCs/>
          <w:sz w:val="24"/>
          <w:szCs w:val="24"/>
          <w:lang w:val="en-US"/>
        </w:rPr>
        <w:t>services.</w:t>
      </w:r>
      <w:r w:rsidRPr="006E2060">
        <w:rPr>
          <w:rFonts w:cstheme="minorHAnsi"/>
          <w:bCs/>
          <w:sz w:val="24"/>
          <w:szCs w:val="24"/>
          <w:lang w:val="en-US"/>
        </w:rPr>
        <w:t xml:space="preserve"> </w:t>
      </w:r>
    </w:p>
    <w:p w14:paraId="0465F2EA" w14:textId="4C521A71" w:rsidR="0031255D" w:rsidRPr="006E2060" w:rsidRDefault="0031255D" w:rsidP="00FB0E55">
      <w:pPr>
        <w:jc w:val="both"/>
        <w:rPr>
          <w:rFonts w:cstheme="minorHAnsi"/>
          <w:b/>
          <w:sz w:val="24"/>
          <w:szCs w:val="24"/>
          <w:lang w:val="en-US"/>
        </w:rPr>
      </w:pPr>
      <w:r w:rsidRPr="006E2060">
        <w:rPr>
          <w:rFonts w:cstheme="minorHAnsi"/>
          <w:bCs/>
          <w:sz w:val="24"/>
          <w:szCs w:val="24"/>
          <w:lang w:val="en-US"/>
        </w:rPr>
        <w:lastRenderedPageBreak/>
        <w:t xml:space="preserve">In Priority "Communication of the Assistance and Promotion Axis" </w:t>
      </w:r>
      <w:r w:rsidRPr="006E2060">
        <w:rPr>
          <w:rFonts w:cstheme="minorHAnsi"/>
          <w:b/>
          <w:sz w:val="24"/>
          <w:szCs w:val="24"/>
          <w:lang w:val="en-US"/>
        </w:rPr>
        <w:t>women with disabilities are not expressly mentioned</w:t>
      </w:r>
      <w:r w:rsidR="00F50635" w:rsidRPr="006E2060">
        <w:rPr>
          <w:rFonts w:cstheme="minorHAnsi"/>
          <w:b/>
          <w:sz w:val="24"/>
          <w:szCs w:val="24"/>
          <w:lang w:val="en-US"/>
        </w:rPr>
        <w:t>.</w:t>
      </w:r>
    </w:p>
    <w:p w14:paraId="5624B91F" w14:textId="46AC78D0" w:rsidR="0031255D" w:rsidRDefault="0031255D" w:rsidP="00FB0E55">
      <w:pPr>
        <w:jc w:val="both"/>
        <w:rPr>
          <w:rFonts w:cstheme="minorHAnsi"/>
          <w:bCs/>
          <w:sz w:val="24"/>
          <w:szCs w:val="24"/>
          <w:lang w:val="en-US"/>
        </w:rPr>
      </w:pPr>
      <w:r w:rsidRPr="006E2060">
        <w:rPr>
          <w:rFonts w:cstheme="minorHAnsi"/>
          <w:bCs/>
          <w:sz w:val="24"/>
          <w:szCs w:val="24"/>
          <w:lang w:val="en-US"/>
        </w:rPr>
        <w:t xml:space="preserve">Furthermore, </w:t>
      </w:r>
      <w:r w:rsidRPr="006E2060">
        <w:rPr>
          <w:rFonts w:cstheme="minorHAnsi"/>
          <w:b/>
          <w:sz w:val="24"/>
          <w:szCs w:val="24"/>
          <w:lang w:val="en-US"/>
        </w:rPr>
        <w:t xml:space="preserve">references to women with disabilities are missing in the Axis to </w:t>
      </w:r>
      <w:r w:rsidR="00720AAB" w:rsidRPr="006E2060">
        <w:rPr>
          <w:rFonts w:cstheme="minorHAnsi"/>
          <w:b/>
          <w:sz w:val="24"/>
          <w:szCs w:val="24"/>
          <w:lang w:val="en-US"/>
        </w:rPr>
        <w:t>P</w:t>
      </w:r>
      <w:r w:rsidRPr="006E2060">
        <w:rPr>
          <w:rFonts w:cstheme="minorHAnsi"/>
          <w:b/>
          <w:sz w:val="24"/>
          <w:szCs w:val="24"/>
          <w:lang w:val="en-US"/>
        </w:rPr>
        <w:t xml:space="preserve">rosecute and </w:t>
      </w:r>
      <w:r w:rsidR="00720AAB" w:rsidRPr="006E2060">
        <w:rPr>
          <w:rFonts w:cstheme="minorHAnsi"/>
          <w:b/>
          <w:sz w:val="24"/>
          <w:szCs w:val="24"/>
          <w:lang w:val="en-US"/>
        </w:rPr>
        <w:t>P</w:t>
      </w:r>
      <w:r w:rsidRPr="006E2060">
        <w:rPr>
          <w:rFonts w:cstheme="minorHAnsi"/>
          <w:b/>
          <w:sz w:val="24"/>
          <w:szCs w:val="24"/>
          <w:lang w:val="en-US"/>
        </w:rPr>
        <w:t xml:space="preserve">unish </w:t>
      </w:r>
      <w:r w:rsidR="00720AAB" w:rsidRPr="006E2060">
        <w:rPr>
          <w:rFonts w:cstheme="minorHAnsi"/>
          <w:b/>
          <w:sz w:val="24"/>
          <w:szCs w:val="24"/>
          <w:lang w:val="en-US"/>
        </w:rPr>
        <w:t>perpetrators</w:t>
      </w:r>
      <w:r w:rsidRPr="006E2060">
        <w:rPr>
          <w:rFonts w:cstheme="minorHAnsi"/>
          <w:bCs/>
          <w:sz w:val="24"/>
          <w:szCs w:val="24"/>
          <w:lang w:val="en-US"/>
        </w:rPr>
        <w:t xml:space="preserve">, which includes the whole matter of </w:t>
      </w:r>
      <w:r w:rsidRPr="006E2060">
        <w:rPr>
          <w:rFonts w:cstheme="minorHAnsi"/>
          <w:b/>
          <w:sz w:val="24"/>
          <w:szCs w:val="24"/>
          <w:lang w:val="en-US"/>
        </w:rPr>
        <w:t>access to justice</w:t>
      </w:r>
      <w:r w:rsidRPr="006E2060">
        <w:rPr>
          <w:rFonts w:cstheme="minorHAnsi"/>
          <w:bCs/>
          <w:sz w:val="24"/>
          <w:szCs w:val="24"/>
          <w:lang w:val="en-US"/>
        </w:rPr>
        <w:t>, an area in which women with disabilities are frequently discriminated and exposed to secondary victimization</w:t>
      </w:r>
      <w:r w:rsidR="00720AAB" w:rsidRPr="006E2060">
        <w:rPr>
          <w:rFonts w:cstheme="minorHAnsi"/>
          <w:bCs/>
          <w:sz w:val="24"/>
          <w:szCs w:val="24"/>
          <w:lang w:val="en-US"/>
        </w:rPr>
        <w:t>.</w:t>
      </w:r>
    </w:p>
    <w:p w14:paraId="23DFE044" w14:textId="77777777" w:rsidR="00B055B8" w:rsidRPr="006E2060" w:rsidRDefault="00B055B8" w:rsidP="00B055B8">
      <w:pPr>
        <w:rPr>
          <w:rFonts w:cstheme="minorHAnsi"/>
          <w:bCs/>
          <w:sz w:val="24"/>
          <w:szCs w:val="24"/>
          <w:lang w:val="en-US"/>
        </w:rPr>
      </w:pPr>
      <w:r>
        <w:rPr>
          <w:rFonts w:cstheme="minorHAnsi"/>
          <w:bCs/>
          <w:sz w:val="24"/>
          <w:szCs w:val="24"/>
          <w:lang w:val="en-US"/>
        </w:rPr>
        <w:t xml:space="preserve">It should be noted that </w:t>
      </w:r>
      <w:r w:rsidRPr="00D72817">
        <w:rPr>
          <w:rFonts w:cstheme="minorHAnsi"/>
          <w:bCs/>
          <w:sz w:val="24"/>
          <w:szCs w:val="24"/>
          <w:lang w:val="en-US"/>
        </w:rPr>
        <w:t xml:space="preserve">violence is </w:t>
      </w:r>
      <w:r>
        <w:rPr>
          <w:rFonts w:cstheme="minorHAnsi"/>
          <w:bCs/>
          <w:sz w:val="24"/>
          <w:szCs w:val="24"/>
          <w:lang w:val="en-US"/>
        </w:rPr>
        <w:t xml:space="preserve">not </w:t>
      </w:r>
      <w:r w:rsidRPr="00D72817">
        <w:rPr>
          <w:rFonts w:cstheme="minorHAnsi"/>
          <w:bCs/>
          <w:sz w:val="24"/>
          <w:szCs w:val="24"/>
          <w:lang w:val="en-US"/>
        </w:rPr>
        <w:t>addressed under disability policies</w:t>
      </w:r>
      <w:r>
        <w:rPr>
          <w:rFonts w:cstheme="minorHAnsi"/>
          <w:bCs/>
          <w:sz w:val="24"/>
          <w:szCs w:val="24"/>
          <w:lang w:val="en-US"/>
        </w:rPr>
        <w:t xml:space="preserve"> framework as if </w:t>
      </w:r>
      <w:r w:rsidRPr="00D72817">
        <w:rPr>
          <w:rFonts w:cstheme="minorHAnsi"/>
          <w:bCs/>
          <w:sz w:val="24"/>
          <w:szCs w:val="24"/>
          <w:lang w:val="en-US"/>
        </w:rPr>
        <w:t>violence against girls and women with disabilities does not belong in disability polic</w:t>
      </w:r>
      <w:r>
        <w:rPr>
          <w:rFonts w:cstheme="minorHAnsi"/>
          <w:bCs/>
          <w:sz w:val="24"/>
          <w:szCs w:val="24"/>
          <w:lang w:val="en-US"/>
        </w:rPr>
        <w:t xml:space="preserve">ies. In practice </w:t>
      </w:r>
      <w:r w:rsidRPr="00D72817">
        <w:rPr>
          <w:rFonts w:cstheme="minorHAnsi"/>
          <w:bCs/>
          <w:sz w:val="24"/>
          <w:szCs w:val="24"/>
          <w:lang w:val="en-US"/>
        </w:rPr>
        <w:t>there is a big gap in prevention, protection, and sanction</w:t>
      </w:r>
      <w:r>
        <w:rPr>
          <w:rFonts w:cstheme="minorHAnsi"/>
          <w:bCs/>
          <w:sz w:val="24"/>
          <w:szCs w:val="24"/>
          <w:lang w:val="en-US"/>
        </w:rPr>
        <w:t xml:space="preserve"> in these policies.</w:t>
      </w:r>
    </w:p>
    <w:p w14:paraId="7DC6EF09" w14:textId="77777777" w:rsidR="00965399" w:rsidRPr="006E2060" w:rsidRDefault="00965399" w:rsidP="00FB0E55">
      <w:pPr>
        <w:jc w:val="both"/>
        <w:rPr>
          <w:rFonts w:cstheme="minorHAnsi"/>
          <w:b/>
          <w:bCs/>
          <w:color w:val="002060"/>
          <w:sz w:val="24"/>
          <w:szCs w:val="24"/>
          <w:lang w:val="en-US"/>
        </w:rPr>
      </w:pPr>
      <w:r w:rsidRPr="006E2060">
        <w:rPr>
          <w:rFonts w:cstheme="minorHAnsi"/>
          <w:b/>
          <w:bCs/>
          <w:color w:val="002060"/>
          <w:sz w:val="24"/>
          <w:szCs w:val="24"/>
          <w:lang w:val="en-US"/>
        </w:rPr>
        <w:t>Recommendations:</w:t>
      </w:r>
    </w:p>
    <w:p w14:paraId="19C3F60D" w14:textId="63A07A4E" w:rsidR="00D3655F" w:rsidRPr="00442C1C" w:rsidRDefault="00965399" w:rsidP="00FB0E55">
      <w:pPr>
        <w:pStyle w:val="Paragrafoelenco"/>
        <w:numPr>
          <w:ilvl w:val="0"/>
          <w:numId w:val="12"/>
        </w:numPr>
        <w:jc w:val="both"/>
        <w:rPr>
          <w:rFonts w:cstheme="minorHAnsi"/>
          <w:sz w:val="24"/>
          <w:szCs w:val="24"/>
          <w:lang w:val="en-US"/>
        </w:rPr>
      </w:pPr>
      <w:r w:rsidRPr="00442C1C">
        <w:rPr>
          <w:rFonts w:cstheme="minorHAnsi"/>
          <w:sz w:val="24"/>
          <w:szCs w:val="24"/>
          <w:lang w:val="en-US"/>
        </w:rPr>
        <w:t>To mainstream gender perspective in the development and the implementation of laws, actions and programs concerning disability, as well as disability perspective in the development and the implementation of laws, actions and programs concerning gender equality.</w:t>
      </w:r>
    </w:p>
    <w:p w14:paraId="45B5F8A3" w14:textId="77777777" w:rsidR="00512170" w:rsidRPr="006E2060" w:rsidRDefault="00512170" w:rsidP="00FB0E55">
      <w:pPr>
        <w:pStyle w:val="Titolo2"/>
        <w:jc w:val="both"/>
        <w:rPr>
          <w:lang w:val="en-US"/>
        </w:rPr>
      </w:pPr>
      <w:bookmarkStart w:id="9" w:name="_Toc131578930"/>
      <w:r w:rsidRPr="006E2060">
        <w:rPr>
          <w:lang w:val="en-US"/>
        </w:rPr>
        <w:t>Article 8 – Financial resources</w:t>
      </w:r>
      <w:bookmarkEnd w:id="9"/>
    </w:p>
    <w:p w14:paraId="01B651C2" w14:textId="0921C5F8" w:rsidR="00F35B03" w:rsidRPr="006E2060" w:rsidRDefault="00F35B03" w:rsidP="00FB0E55">
      <w:pPr>
        <w:jc w:val="both"/>
        <w:rPr>
          <w:rFonts w:cstheme="minorHAnsi"/>
          <w:sz w:val="24"/>
          <w:szCs w:val="24"/>
          <w:lang w:val="en-US"/>
        </w:rPr>
      </w:pPr>
      <w:r w:rsidRPr="006E2060">
        <w:rPr>
          <w:rFonts w:cstheme="minorHAnsi"/>
          <w:sz w:val="24"/>
          <w:szCs w:val="24"/>
          <w:lang w:val="en-US"/>
        </w:rPr>
        <w:t xml:space="preserve">The Decree 22 September 2022 of the Council presidency, Department of Equal Opportunities, concerning the distribution criteria of National Funds to the regions, does not include any specific actions in favor of women and girls with disabilities. </w:t>
      </w:r>
      <w:r w:rsidRPr="006E2060">
        <w:rPr>
          <w:rFonts w:cstheme="minorHAnsi"/>
          <w:sz w:val="24"/>
          <w:szCs w:val="24"/>
          <w:vertAlign w:val="superscript"/>
          <w:lang w:val="en-US"/>
        </w:rPr>
        <w:footnoteReference w:id="9"/>
      </w:r>
    </w:p>
    <w:p w14:paraId="6FB47217" w14:textId="11199467" w:rsidR="00F35B03" w:rsidRPr="006E2060" w:rsidRDefault="00F35B03" w:rsidP="00FB0E55">
      <w:pPr>
        <w:jc w:val="both"/>
        <w:rPr>
          <w:rFonts w:cstheme="minorHAnsi"/>
          <w:b/>
          <w:bCs/>
          <w:color w:val="002060"/>
          <w:sz w:val="24"/>
          <w:szCs w:val="24"/>
          <w:lang w:val="en-US"/>
        </w:rPr>
      </w:pPr>
      <w:r w:rsidRPr="006E2060">
        <w:rPr>
          <w:rFonts w:cstheme="minorHAnsi"/>
          <w:b/>
          <w:bCs/>
          <w:color w:val="002060"/>
          <w:sz w:val="24"/>
          <w:szCs w:val="24"/>
          <w:lang w:val="en-US"/>
        </w:rPr>
        <w:t>Recommendations</w:t>
      </w:r>
    </w:p>
    <w:p w14:paraId="26084FDF" w14:textId="6905BDDD" w:rsidR="000B1EC1" w:rsidRPr="006E2060" w:rsidRDefault="000B1EC1" w:rsidP="000B1EC1">
      <w:pPr>
        <w:pStyle w:val="Paragrafoelenco"/>
        <w:numPr>
          <w:ilvl w:val="0"/>
          <w:numId w:val="13"/>
        </w:numPr>
        <w:rPr>
          <w:rFonts w:cstheme="minorHAnsi"/>
          <w:sz w:val="24"/>
          <w:szCs w:val="24"/>
          <w:lang w:val="en-US"/>
        </w:rPr>
      </w:pPr>
      <w:r w:rsidRPr="006E2060">
        <w:rPr>
          <w:rFonts w:cstheme="minorHAnsi"/>
          <w:sz w:val="24"/>
          <w:szCs w:val="24"/>
          <w:lang w:val="en-US"/>
        </w:rPr>
        <w:t>To include in the distribution criteria of national funds to combat gender-based violence to the regions the prevision of specific actions in favor of women and girls with disabilities</w:t>
      </w:r>
      <w:r>
        <w:rPr>
          <w:rFonts w:cstheme="minorHAnsi"/>
          <w:sz w:val="24"/>
          <w:szCs w:val="24"/>
          <w:lang w:val="en-US"/>
        </w:rPr>
        <w:t>, for example to ensure accessibility, reasonable accommodation and procedural accommodation are provided</w:t>
      </w:r>
      <w:r w:rsidRPr="006E2060">
        <w:rPr>
          <w:rFonts w:cstheme="minorHAnsi"/>
          <w:sz w:val="24"/>
          <w:szCs w:val="24"/>
          <w:lang w:val="en-US"/>
        </w:rPr>
        <w:t>.</w:t>
      </w:r>
      <w:r w:rsidRPr="00983125">
        <w:rPr>
          <w:lang w:val="en-US"/>
        </w:rPr>
        <w:t xml:space="preserve"> </w:t>
      </w:r>
      <w:r>
        <w:rPr>
          <w:lang w:val="en-US"/>
        </w:rPr>
        <w:t xml:space="preserve">Also, </w:t>
      </w:r>
      <w:r w:rsidRPr="00B72425">
        <w:rPr>
          <w:rFonts w:cstheme="minorHAnsi"/>
          <w:sz w:val="24"/>
          <w:szCs w:val="24"/>
          <w:lang w:val="en-US"/>
        </w:rPr>
        <w:t>for the development of targeted trainings, campaigns, etc.</w:t>
      </w:r>
      <w:r>
        <w:rPr>
          <w:rFonts w:cstheme="minorHAnsi"/>
          <w:sz w:val="24"/>
          <w:szCs w:val="24"/>
          <w:lang w:val="en-US"/>
        </w:rPr>
        <w:t xml:space="preserve">  </w:t>
      </w:r>
    </w:p>
    <w:p w14:paraId="1CCAC5DF" w14:textId="77777777" w:rsidR="00512170" w:rsidRPr="006E2060" w:rsidRDefault="00512170" w:rsidP="00FB0E55">
      <w:pPr>
        <w:pStyle w:val="Titolo2"/>
        <w:jc w:val="both"/>
        <w:rPr>
          <w:lang w:val="en-US"/>
        </w:rPr>
      </w:pPr>
      <w:bookmarkStart w:id="10" w:name="_Toc131578931"/>
      <w:r w:rsidRPr="006E2060">
        <w:rPr>
          <w:lang w:val="en-US"/>
        </w:rPr>
        <w:t>Article 9 – Non‐governmental organizations and civil society</w:t>
      </w:r>
      <w:bookmarkEnd w:id="10"/>
    </w:p>
    <w:p w14:paraId="725ECB46" w14:textId="040211A9" w:rsidR="00F773E5" w:rsidRDefault="007205D2" w:rsidP="00FB0E55">
      <w:pPr>
        <w:jc w:val="both"/>
        <w:rPr>
          <w:rFonts w:cstheme="minorHAnsi"/>
          <w:sz w:val="24"/>
          <w:szCs w:val="24"/>
          <w:lang w:val="en-US"/>
        </w:rPr>
      </w:pPr>
      <w:r w:rsidRPr="006E2060">
        <w:rPr>
          <w:rFonts w:cstheme="minorHAnsi"/>
          <w:sz w:val="24"/>
          <w:szCs w:val="24"/>
          <w:lang w:val="en"/>
        </w:rPr>
        <w:t xml:space="preserve">While it is true what the Government has stated in answers 7.1 and 12, </w:t>
      </w:r>
      <w:r w:rsidR="00F773E5" w:rsidRPr="006E2060">
        <w:rPr>
          <w:rFonts w:cstheme="minorHAnsi"/>
          <w:sz w:val="24"/>
          <w:szCs w:val="24"/>
          <w:lang w:val="en-US"/>
        </w:rPr>
        <w:t>that on 19 July 2022 two Observatories were set up with a Technical Scientific Committee (</w:t>
      </w:r>
      <w:r w:rsidR="008025D3" w:rsidRPr="006E2060">
        <w:rPr>
          <w:rFonts w:cstheme="minorHAnsi"/>
          <w:sz w:val="24"/>
          <w:szCs w:val="24"/>
          <w:lang w:val="en-US"/>
        </w:rPr>
        <w:t>CTS) on</w:t>
      </w:r>
      <w:r w:rsidR="00F773E5" w:rsidRPr="006E2060">
        <w:rPr>
          <w:rFonts w:cstheme="minorHAnsi"/>
          <w:sz w:val="24"/>
          <w:szCs w:val="24"/>
          <w:lang w:val="en-US"/>
        </w:rPr>
        <w:t xml:space="preserve"> both Gender Violence</w:t>
      </w:r>
      <w:r w:rsidR="00F773E5" w:rsidRPr="006E2060">
        <w:rPr>
          <w:rFonts w:cstheme="minorHAnsi"/>
          <w:sz w:val="24"/>
          <w:szCs w:val="24"/>
          <w:vertAlign w:val="superscript"/>
          <w:lang w:val="en-US"/>
        </w:rPr>
        <w:footnoteReference w:id="10"/>
      </w:r>
      <w:r w:rsidR="00F773E5" w:rsidRPr="006E2060">
        <w:rPr>
          <w:rFonts w:cstheme="minorHAnsi"/>
          <w:sz w:val="24"/>
          <w:szCs w:val="24"/>
          <w:lang w:val="en-US"/>
        </w:rPr>
        <w:t xml:space="preserve"> and Gender Equality</w:t>
      </w:r>
      <w:r w:rsidR="00F773E5" w:rsidRPr="006E2060">
        <w:rPr>
          <w:rFonts w:cstheme="minorHAnsi"/>
          <w:sz w:val="24"/>
          <w:szCs w:val="24"/>
          <w:vertAlign w:val="superscript"/>
          <w:lang w:val="en-US"/>
        </w:rPr>
        <w:footnoteReference w:id="11"/>
      </w:r>
      <w:r w:rsidRPr="006E2060">
        <w:rPr>
          <w:rFonts w:cstheme="minorHAnsi"/>
          <w:sz w:val="24"/>
          <w:szCs w:val="24"/>
          <w:lang w:val="en-US"/>
        </w:rPr>
        <w:t xml:space="preserve"> it should be noted that are present t</w:t>
      </w:r>
      <w:r w:rsidR="00F773E5" w:rsidRPr="006E2060">
        <w:rPr>
          <w:rFonts w:cstheme="minorHAnsi"/>
          <w:sz w:val="24"/>
          <w:szCs w:val="24"/>
          <w:lang w:val="en-US"/>
        </w:rPr>
        <w:t xml:space="preserve">he Ministry of Disability, representatives of </w:t>
      </w:r>
      <w:r w:rsidR="008E1FCA" w:rsidRPr="006E2060">
        <w:rPr>
          <w:rFonts w:cstheme="minorHAnsi"/>
          <w:sz w:val="24"/>
          <w:szCs w:val="24"/>
          <w:lang w:val="en-US"/>
        </w:rPr>
        <w:t>Anti-Violence</w:t>
      </w:r>
      <w:r w:rsidR="00F773E5" w:rsidRPr="006E2060">
        <w:rPr>
          <w:rFonts w:cstheme="minorHAnsi"/>
          <w:sz w:val="24"/>
          <w:szCs w:val="24"/>
          <w:lang w:val="en-US"/>
        </w:rPr>
        <w:t xml:space="preserve"> Centers, and Women’s Associations </w:t>
      </w:r>
      <w:r w:rsidR="00F773E5" w:rsidRPr="006E2060">
        <w:rPr>
          <w:rFonts w:cstheme="minorHAnsi"/>
          <w:b/>
          <w:bCs/>
          <w:sz w:val="24"/>
          <w:szCs w:val="24"/>
          <w:lang w:val="en-US"/>
        </w:rPr>
        <w:t>but</w:t>
      </w:r>
      <w:r w:rsidR="00F773E5" w:rsidRPr="006E2060">
        <w:rPr>
          <w:rFonts w:cstheme="minorHAnsi"/>
          <w:sz w:val="24"/>
          <w:szCs w:val="24"/>
          <w:lang w:val="en-US"/>
        </w:rPr>
        <w:t xml:space="preserve"> </w:t>
      </w:r>
      <w:r w:rsidR="00F773E5" w:rsidRPr="006E2060">
        <w:rPr>
          <w:rFonts w:cstheme="minorHAnsi"/>
          <w:b/>
          <w:bCs/>
          <w:sz w:val="24"/>
          <w:szCs w:val="24"/>
          <w:lang w:val="en-US"/>
        </w:rPr>
        <w:t>no Association representing persons (women) with disabilities are present</w:t>
      </w:r>
      <w:r w:rsidR="00F773E5" w:rsidRPr="006E2060">
        <w:rPr>
          <w:rFonts w:cstheme="minorHAnsi"/>
          <w:sz w:val="24"/>
          <w:szCs w:val="24"/>
          <w:lang w:val="en-US"/>
        </w:rPr>
        <w:t xml:space="preserve">. In contrast </w:t>
      </w:r>
      <w:r w:rsidR="006815AE">
        <w:rPr>
          <w:rFonts w:cstheme="minorHAnsi"/>
          <w:sz w:val="24"/>
          <w:szCs w:val="24"/>
          <w:lang w:val="en-US"/>
        </w:rPr>
        <w:t xml:space="preserve">to </w:t>
      </w:r>
      <w:r w:rsidR="006815AE" w:rsidRPr="006815AE">
        <w:rPr>
          <w:rFonts w:cstheme="minorHAnsi"/>
          <w:sz w:val="24"/>
          <w:szCs w:val="24"/>
          <w:lang w:val="en-US"/>
        </w:rPr>
        <w:t xml:space="preserve">the </w:t>
      </w:r>
      <w:r w:rsidR="006815AE">
        <w:rPr>
          <w:rFonts w:cstheme="minorHAnsi"/>
          <w:sz w:val="24"/>
          <w:szCs w:val="24"/>
          <w:lang w:val="en-US"/>
        </w:rPr>
        <w:t xml:space="preserve">CRPD </w:t>
      </w:r>
      <w:r w:rsidR="006815AE" w:rsidRPr="006815AE">
        <w:rPr>
          <w:rFonts w:cstheme="minorHAnsi"/>
          <w:sz w:val="24"/>
          <w:szCs w:val="24"/>
          <w:lang w:val="en-US"/>
        </w:rPr>
        <w:t xml:space="preserve">art. 4, par 3 and </w:t>
      </w:r>
      <w:r w:rsidR="00F773E5" w:rsidRPr="006E2060">
        <w:rPr>
          <w:rFonts w:cstheme="minorHAnsi"/>
          <w:sz w:val="24"/>
          <w:szCs w:val="24"/>
          <w:lang w:val="en-US"/>
        </w:rPr>
        <w:t>CRPD General Comment no. 7</w:t>
      </w:r>
      <w:r w:rsidR="00F773E5" w:rsidRPr="006E2060">
        <w:rPr>
          <w:rFonts w:cstheme="minorHAnsi"/>
          <w:sz w:val="24"/>
          <w:szCs w:val="24"/>
          <w:vertAlign w:val="superscript"/>
          <w:lang w:val="en-US"/>
        </w:rPr>
        <w:footnoteReference w:id="12"/>
      </w:r>
      <w:r w:rsidR="00F773E5" w:rsidRPr="006E2060">
        <w:rPr>
          <w:rFonts w:cstheme="minorHAnsi"/>
          <w:sz w:val="24"/>
          <w:szCs w:val="24"/>
          <w:lang w:val="en-US"/>
        </w:rPr>
        <w:t xml:space="preserve"> on the participation of persons with disabilities.</w:t>
      </w:r>
    </w:p>
    <w:p w14:paraId="58D4C284" w14:textId="77777777" w:rsidR="00A43173" w:rsidRPr="006E2060" w:rsidRDefault="00A43173" w:rsidP="00A43173">
      <w:pPr>
        <w:pStyle w:val="Titolo2"/>
        <w:jc w:val="both"/>
        <w:rPr>
          <w:lang w:val="en-US"/>
        </w:rPr>
      </w:pPr>
      <w:bookmarkStart w:id="11" w:name="_Toc131578932"/>
      <w:r w:rsidRPr="006E2060">
        <w:rPr>
          <w:lang w:val="en-US"/>
        </w:rPr>
        <w:lastRenderedPageBreak/>
        <w:t>Article 10 – Co‐ordinating body</w:t>
      </w:r>
      <w:bookmarkEnd w:id="11"/>
    </w:p>
    <w:p w14:paraId="75371618" w14:textId="77777777" w:rsidR="00A43173" w:rsidRPr="006E2060" w:rsidRDefault="00A43173" w:rsidP="00A43173">
      <w:pPr>
        <w:jc w:val="both"/>
        <w:rPr>
          <w:rFonts w:cstheme="minorHAnsi"/>
          <w:sz w:val="24"/>
          <w:szCs w:val="24"/>
          <w:lang w:val="en-US"/>
        </w:rPr>
      </w:pPr>
      <w:r w:rsidRPr="006E2060">
        <w:rPr>
          <w:rFonts w:cstheme="minorHAnsi"/>
          <w:sz w:val="24"/>
          <w:szCs w:val="24"/>
          <w:lang w:val="en-US"/>
        </w:rPr>
        <w:t>National Networks of Organizations of Persons with Disabilities are not involved everywhere at regional level in steering committees or elsewhere in designing and implementing regional policies and plans (where they exist).</w:t>
      </w:r>
    </w:p>
    <w:p w14:paraId="21666261" w14:textId="77777777" w:rsidR="007205D2" w:rsidRPr="006E2060" w:rsidRDefault="007205D2" w:rsidP="00FB0E55">
      <w:pPr>
        <w:jc w:val="both"/>
        <w:rPr>
          <w:rFonts w:cstheme="minorHAnsi"/>
          <w:b/>
          <w:bCs/>
          <w:color w:val="002060"/>
          <w:sz w:val="24"/>
          <w:szCs w:val="24"/>
          <w:lang w:val="en-US"/>
        </w:rPr>
      </w:pPr>
      <w:r w:rsidRPr="006E2060">
        <w:rPr>
          <w:rFonts w:cstheme="minorHAnsi"/>
          <w:b/>
          <w:bCs/>
          <w:color w:val="002060"/>
          <w:sz w:val="24"/>
          <w:szCs w:val="24"/>
          <w:lang w:val="en-US"/>
        </w:rPr>
        <w:t xml:space="preserve">Recommendations: </w:t>
      </w:r>
    </w:p>
    <w:p w14:paraId="6FD8F8BB" w14:textId="495B82C6" w:rsidR="007205D2" w:rsidRPr="006E2060" w:rsidRDefault="007205D2" w:rsidP="00FB0E55">
      <w:pPr>
        <w:pStyle w:val="Paragrafoelenco"/>
        <w:numPr>
          <w:ilvl w:val="0"/>
          <w:numId w:val="13"/>
        </w:numPr>
        <w:jc w:val="both"/>
        <w:rPr>
          <w:rFonts w:cstheme="minorHAnsi"/>
          <w:sz w:val="24"/>
          <w:szCs w:val="24"/>
          <w:lang w:val="en-US"/>
        </w:rPr>
      </w:pPr>
      <w:r w:rsidRPr="006E2060">
        <w:rPr>
          <w:rFonts w:cstheme="minorHAnsi"/>
          <w:sz w:val="24"/>
          <w:szCs w:val="24"/>
          <w:lang w:val="en-US"/>
        </w:rPr>
        <w:t xml:space="preserve">To recognize and value the cooperation of NGOs representing women and girls with disabilities in designing, </w:t>
      </w:r>
      <w:r w:rsidR="008E1FCA" w:rsidRPr="006E2060">
        <w:rPr>
          <w:rFonts w:cstheme="minorHAnsi"/>
          <w:sz w:val="24"/>
          <w:szCs w:val="24"/>
          <w:lang w:val="en-US"/>
        </w:rPr>
        <w:t>implementing,</w:t>
      </w:r>
      <w:r w:rsidRPr="006E2060">
        <w:rPr>
          <w:rFonts w:cstheme="minorHAnsi"/>
          <w:sz w:val="24"/>
          <w:szCs w:val="24"/>
          <w:lang w:val="en-US"/>
        </w:rPr>
        <w:t xml:space="preserve"> and monitoring legislations, </w:t>
      </w:r>
      <w:r w:rsidR="00414090" w:rsidRPr="006E2060">
        <w:rPr>
          <w:rFonts w:cstheme="minorHAnsi"/>
          <w:sz w:val="24"/>
          <w:szCs w:val="24"/>
          <w:lang w:val="en-US"/>
        </w:rPr>
        <w:t>policies,</w:t>
      </w:r>
      <w:r w:rsidRPr="006E2060">
        <w:rPr>
          <w:rFonts w:cstheme="minorHAnsi"/>
          <w:sz w:val="24"/>
          <w:szCs w:val="24"/>
          <w:lang w:val="en-US"/>
        </w:rPr>
        <w:t xml:space="preserve"> and actions on gender-based violence. </w:t>
      </w:r>
    </w:p>
    <w:p w14:paraId="07195DE2" w14:textId="70F3E5CD" w:rsidR="007205D2" w:rsidRPr="006E2060" w:rsidRDefault="008E1FCA" w:rsidP="00FB0E55">
      <w:pPr>
        <w:pStyle w:val="Paragrafoelenco"/>
        <w:numPr>
          <w:ilvl w:val="0"/>
          <w:numId w:val="13"/>
        </w:numPr>
        <w:jc w:val="both"/>
        <w:rPr>
          <w:rFonts w:cstheme="minorHAnsi"/>
          <w:sz w:val="24"/>
          <w:szCs w:val="24"/>
          <w:lang w:val="en-US"/>
        </w:rPr>
      </w:pPr>
      <w:r w:rsidRPr="006E2060">
        <w:rPr>
          <w:rFonts w:cstheme="minorHAnsi"/>
          <w:sz w:val="24"/>
          <w:szCs w:val="24"/>
          <w:lang w:val="en-US"/>
        </w:rPr>
        <w:t>T</w:t>
      </w:r>
      <w:r w:rsidR="007205D2" w:rsidRPr="006E2060">
        <w:rPr>
          <w:rFonts w:cstheme="minorHAnsi"/>
          <w:sz w:val="24"/>
          <w:szCs w:val="24"/>
          <w:lang w:val="en-US"/>
        </w:rPr>
        <w:t xml:space="preserve">o provide to them the financial support needed to be actively and </w:t>
      </w:r>
      <w:r w:rsidR="00414090" w:rsidRPr="006E2060">
        <w:rPr>
          <w:rFonts w:cstheme="minorHAnsi"/>
          <w:sz w:val="24"/>
          <w:szCs w:val="24"/>
          <w:lang w:val="en-US"/>
        </w:rPr>
        <w:t>effectively involved</w:t>
      </w:r>
      <w:r w:rsidR="007205D2" w:rsidRPr="006E2060">
        <w:rPr>
          <w:rFonts w:cstheme="minorHAnsi"/>
          <w:sz w:val="24"/>
          <w:szCs w:val="24"/>
          <w:lang w:val="en-US"/>
        </w:rPr>
        <w:t>.</w:t>
      </w:r>
    </w:p>
    <w:p w14:paraId="68805167" w14:textId="77777777" w:rsidR="00512170" w:rsidRPr="006E2060" w:rsidRDefault="00512170" w:rsidP="00FB0E55">
      <w:pPr>
        <w:pStyle w:val="Titolo2"/>
        <w:jc w:val="both"/>
        <w:rPr>
          <w:lang w:val="en-US"/>
        </w:rPr>
      </w:pPr>
      <w:bookmarkStart w:id="12" w:name="_Toc131578933"/>
      <w:r w:rsidRPr="006E2060">
        <w:rPr>
          <w:lang w:val="en-US"/>
        </w:rPr>
        <w:t>Article 11 – Data collection and research</w:t>
      </w:r>
      <w:bookmarkEnd w:id="12"/>
    </w:p>
    <w:p w14:paraId="55728FA0" w14:textId="77777777" w:rsidR="00CA58AF" w:rsidRPr="006E2060" w:rsidRDefault="00CA58AF" w:rsidP="00CA58AF">
      <w:pPr>
        <w:jc w:val="both"/>
        <w:rPr>
          <w:rFonts w:cstheme="minorHAnsi"/>
          <w:sz w:val="24"/>
          <w:szCs w:val="24"/>
          <w:lang w:val="en-US"/>
        </w:rPr>
      </w:pPr>
      <w:r w:rsidRPr="006E2060">
        <w:rPr>
          <w:rFonts w:cstheme="minorHAnsi"/>
          <w:sz w:val="24"/>
          <w:szCs w:val="24"/>
          <w:lang w:val="en-US"/>
        </w:rPr>
        <w:t xml:space="preserve">Since 2014, </w:t>
      </w:r>
      <w:r w:rsidRPr="006E2060">
        <w:rPr>
          <w:rFonts w:cstheme="minorHAnsi"/>
          <w:b/>
          <w:bCs/>
          <w:sz w:val="24"/>
          <w:szCs w:val="24"/>
          <w:lang w:val="en-US"/>
        </w:rPr>
        <w:t>no new data on violence towards women and girls with disabilities have been collected or published by ISTAT</w:t>
      </w:r>
      <w:r>
        <w:rPr>
          <w:rFonts w:cstheme="minorHAnsi"/>
          <w:b/>
          <w:bCs/>
          <w:sz w:val="24"/>
          <w:szCs w:val="24"/>
          <w:lang w:val="en-US"/>
        </w:rPr>
        <w:t xml:space="preserve"> (National Institute of Statistics)</w:t>
      </w:r>
      <w:r w:rsidRPr="006E2060">
        <w:rPr>
          <w:rFonts w:cstheme="minorHAnsi"/>
          <w:sz w:val="24"/>
          <w:szCs w:val="24"/>
          <w:lang w:val="en-US"/>
        </w:rPr>
        <w:t xml:space="preserve">. The shortage of data, statistics, and research on women with disabilities </w:t>
      </w:r>
      <w:r w:rsidRPr="006E2060">
        <w:rPr>
          <w:rFonts w:cstheme="minorHAnsi"/>
          <w:b/>
          <w:bCs/>
          <w:sz w:val="24"/>
          <w:szCs w:val="24"/>
          <w:lang w:val="en-US"/>
        </w:rPr>
        <w:t>does not highlight the inter-sectorial discrimination</w:t>
      </w:r>
      <w:r w:rsidRPr="006E2060">
        <w:rPr>
          <w:rFonts w:cstheme="minorHAnsi"/>
          <w:sz w:val="24"/>
          <w:szCs w:val="24"/>
          <w:lang w:val="en-US"/>
        </w:rPr>
        <w:t xml:space="preserve"> that girls and women with disabilities undergo in all areas of their lives and the consequent lack of adoption of effective policies, adequate legislative measures of protection against violence and abuse. In the field of violence and abuse, the available statistics still do not report data on girls and women with disabilities.</w:t>
      </w:r>
    </w:p>
    <w:p w14:paraId="26FCC684" w14:textId="32465029" w:rsidR="00CA58AF" w:rsidRDefault="00CA58AF" w:rsidP="00CA58AF">
      <w:pPr>
        <w:jc w:val="both"/>
        <w:rPr>
          <w:rFonts w:cstheme="minorHAnsi"/>
          <w:sz w:val="24"/>
          <w:szCs w:val="24"/>
          <w:lang w:val="en-US"/>
        </w:rPr>
      </w:pPr>
      <w:r w:rsidRPr="006E2060">
        <w:rPr>
          <w:rFonts w:cstheme="minorHAnsi"/>
          <w:sz w:val="24"/>
          <w:szCs w:val="24"/>
          <w:lang w:val="en-US"/>
        </w:rPr>
        <w:t xml:space="preserve">Thus, </w:t>
      </w:r>
      <w:r w:rsidRPr="00980ED0">
        <w:rPr>
          <w:rFonts w:cstheme="minorHAnsi"/>
          <w:b/>
          <w:bCs/>
          <w:sz w:val="24"/>
          <w:szCs w:val="24"/>
          <w:lang w:val="en-US"/>
        </w:rPr>
        <w:t>data collection is essential to better understand and monitor the phenomenon</w:t>
      </w:r>
      <w:r w:rsidRPr="006E2060">
        <w:rPr>
          <w:rFonts w:cstheme="minorHAnsi"/>
          <w:sz w:val="24"/>
          <w:szCs w:val="24"/>
          <w:lang w:val="en-US"/>
        </w:rPr>
        <w:t xml:space="preserve">, it’s also an important tool for </w:t>
      </w:r>
      <w:r w:rsidRPr="00980ED0">
        <w:rPr>
          <w:rFonts w:cstheme="minorHAnsi"/>
          <w:b/>
          <w:bCs/>
          <w:sz w:val="24"/>
          <w:szCs w:val="24"/>
          <w:lang w:val="en-US"/>
        </w:rPr>
        <w:t>understanding which political interventions are the most effective</w:t>
      </w:r>
      <w:r w:rsidRPr="006E2060">
        <w:rPr>
          <w:rFonts w:cstheme="minorHAnsi"/>
          <w:sz w:val="24"/>
          <w:szCs w:val="24"/>
          <w:lang w:val="en-US"/>
        </w:rPr>
        <w:t xml:space="preserve">, for making choices on prevention and contrast and for effectively directing the funds available. Last year, Parliament approved the </w:t>
      </w:r>
      <w:r w:rsidR="003237C5">
        <w:rPr>
          <w:rFonts w:cstheme="minorHAnsi"/>
          <w:sz w:val="24"/>
          <w:szCs w:val="24"/>
          <w:lang w:val="en-US"/>
        </w:rPr>
        <w:t>“L</w:t>
      </w:r>
      <w:r w:rsidRPr="006E2060">
        <w:rPr>
          <w:rFonts w:cstheme="minorHAnsi"/>
          <w:sz w:val="24"/>
          <w:szCs w:val="24"/>
          <w:lang w:val="en-US"/>
        </w:rPr>
        <w:t>aw 53/2022</w:t>
      </w:r>
      <w:r w:rsidRPr="00983125">
        <w:rPr>
          <w:lang w:val="en-US"/>
        </w:rPr>
        <w:t xml:space="preserve"> </w:t>
      </w:r>
      <w:r w:rsidRPr="003237C5">
        <w:rPr>
          <w:rFonts w:cstheme="minorHAnsi"/>
          <w:i/>
          <w:iCs/>
          <w:sz w:val="24"/>
          <w:szCs w:val="24"/>
          <w:lang w:val="en-US"/>
        </w:rPr>
        <w:t>Provisions on gender-based violence statistics</w:t>
      </w:r>
      <w:r w:rsidR="003237C5">
        <w:rPr>
          <w:rFonts w:cstheme="minorHAnsi"/>
          <w:sz w:val="24"/>
          <w:szCs w:val="24"/>
          <w:lang w:val="en-US"/>
        </w:rPr>
        <w:t>”</w:t>
      </w:r>
      <w:r>
        <w:rPr>
          <w:rFonts w:cstheme="minorHAnsi"/>
          <w:sz w:val="24"/>
          <w:szCs w:val="24"/>
          <w:lang w:val="en-US"/>
        </w:rPr>
        <w:t xml:space="preserve"> </w:t>
      </w:r>
      <w:r>
        <w:rPr>
          <w:rStyle w:val="Rimandonotaapidipagina"/>
          <w:rFonts w:cstheme="minorHAnsi"/>
          <w:sz w:val="24"/>
          <w:szCs w:val="24"/>
          <w:lang w:val="en-US"/>
        </w:rPr>
        <w:footnoteReference w:id="13"/>
      </w:r>
      <w:r w:rsidRPr="006E2060">
        <w:rPr>
          <w:rFonts w:cstheme="minorHAnsi"/>
          <w:sz w:val="24"/>
          <w:szCs w:val="24"/>
          <w:lang w:val="en-US"/>
        </w:rPr>
        <w:t xml:space="preserve"> and from January 1 of this year this law began to be applied. The law had imposed some general obligations to collect data on gender-based violence on public and private offices, entities, bodies, and subjects participating in official statistical information, on the National Statistical Institute (ISTAT), to the Ministry of the Interior, the Ministry of Justice, and Ministry of Health. It establishes that all subjects participating in official statistical information must process and disseminate data relating to people disaggregated by men and women </w:t>
      </w:r>
      <w:r w:rsidRPr="006E2060">
        <w:rPr>
          <w:rFonts w:cstheme="minorHAnsi"/>
          <w:b/>
          <w:bCs/>
          <w:sz w:val="24"/>
          <w:szCs w:val="24"/>
          <w:lang w:val="en-US"/>
        </w:rPr>
        <w:t xml:space="preserve">but not by gender and disability. </w:t>
      </w:r>
      <w:r w:rsidRPr="006E2060">
        <w:rPr>
          <w:rFonts w:cstheme="minorHAnsi"/>
          <w:sz w:val="24"/>
          <w:szCs w:val="24"/>
          <w:lang w:val="en-US"/>
        </w:rPr>
        <w:t xml:space="preserve">All this even though in the last legislature, the government had undertaken to include data collection also by gender and disability in the aforementioned law, following the unanimous approval in the Chamber of Deputies of an </w:t>
      </w:r>
      <w:hyperlink r:id="rId13" w:history="1">
        <w:r w:rsidRPr="006E2060">
          <w:rPr>
            <w:rStyle w:val="Collegamentoipertestuale"/>
            <w:rFonts w:cstheme="minorHAnsi"/>
            <w:sz w:val="24"/>
            <w:szCs w:val="24"/>
            <w:lang w:val="en-US"/>
          </w:rPr>
          <w:t>Order of the Day</w:t>
        </w:r>
      </w:hyperlink>
      <w:r w:rsidRPr="006E2060">
        <w:rPr>
          <w:rFonts w:cstheme="minorHAnsi"/>
          <w:sz w:val="24"/>
          <w:szCs w:val="24"/>
          <w:lang w:val="en-US"/>
        </w:rPr>
        <w:t>.</w:t>
      </w:r>
    </w:p>
    <w:p w14:paraId="4A58842E" w14:textId="52A02FC9" w:rsidR="00CA58AF" w:rsidRDefault="00CA58AF" w:rsidP="00CA58AF">
      <w:pPr>
        <w:jc w:val="both"/>
        <w:rPr>
          <w:lang w:val="en-US"/>
        </w:rPr>
      </w:pPr>
      <w:r w:rsidRPr="00CA58AF">
        <w:rPr>
          <w:lang w:val="en-US"/>
        </w:rPr>
        <w:t>The indirect data about high number of the cases of discrimination against persons with disabilities come from the report of the Franco Bomprezzi antidiscrimination center from the</w:t>
      </w:r>
      <w:r w:rsidR="00D13B7D">
        <w:rPr>
          <w:lang w:val="en-US"/>
        </w:rPr>
        <w:t xml:space="preserve"> </w:t>
      </w:r>
      <w:r w:rsidRPr="00CA58AF">
        <w:rPr>
          <w:lang w:val="en-US"/>
        </w:rPr>
        <w:t>Ledha of Milan that report in 2021 1062 cases of discrimination registered and in 2022 945 cases</w:t>
      </w:r>
      <w:r w:rsidRPr="00CA58AF">
        <w:rPr>
          <w:rStyle w:val="Rimandonotaapidipagina"/>
          <w:lang w:val="en-US"/>
        </w:rPr>
        <w:footnoteReference w:id="14"/>
      </w:r>
      <w:r w:rsidRPr="00CA58AF">
        <w:rPr>
          <w:lang w:val="en-US"/>
        </w:rPr>
        <w:t>.</w:t>
      </w:r>
    </w:p>
    <w:p w14:paraId="27F480AA" w14:textId="07310611" w:rsidR="002A5D27" w:rsidRPr="006E2060" w:rsidRDefault="002A5D27" w:rsidP="00FB0E55">
      <w:pPr>
        <w:jc w:val="both"/>
        <w:rPr>
          <w:rFonts w:cstheme="minorHAnsi"/>
          <w:sz w:val="24"/>
          <w:szCs w:val="24"/>
          <w:lang w:val="en-US"/>
        </w:rPr>
      </w:pPr>
      <w:r w:rsidRPr="006E2060">
        <w:rPr>
          <w:rFonts w:cstheme="minorHAnsi"/>
          <w:sz w:val="24"/>
          <w:szCs w:val="24"/>
          <w:lang w:val="en-US"/>
        </w:rPr>
        <w:t xml:space="preserve">Only </w:t>
      </w:r>
      <w:hyperlink r:id="rId14" w:history="1">
        <w:r w:rsidRPr="006E2060">
          <w:rPr>
            <w:rStyle w:val="Collegamentoipertestuale"/>
            <w:rFonts w:cstheme="minorHAnsi"/>
            <w:sz w:val="24"/>
            <w:szCs w:val="24"/>
            <w:lang w:val="en-US"/>
          </w:rPr>
          <w:t>Women's Organizations</w:t>
        </w:r>
      </w:hyperlink>
      <w:r w:rsidRPr="006E2060">
        <w:rPr>
          <w:rFonts w:cstheme="minorHAnsi"/>
          <w:sz w:val="24"/>
          <w:szCs w:val="24"/>
          <w:lang w:val="en-US"/>
        </w:rPr>
        <w:t xml:space="preserve"> and </w:t>
      </w:r>
      <w:hyperlink r:id="rId15" w:history="1">
        <w:r w:rsidRPr="006E2060">
          <w:rPr>
            <w:rStyle w:val="Collegamentoipertestuale"/>
            <w:rFonts w:cstheme="minorHAnsi"/>
            <w:sz w:val="24"/>
            <w:szCs w:val="24"/>
            <w:lang w:val="en-US"/>
          </w:rPr>
          <w:t>Organizations of women with disabilities</w:t>
        </w:r>
      </w:hyperlink>
      <w:r w:rsidRPr="006E2060">
        <w:rPr>
          <w:rFonts w:cstheme="minorHAnsi"/>
          <w:sz w:val="24"/>
          <w:szCs w:val="24"/>
          <w:lang w:val="en-US"/>
        </w:rPr>
        <w:t xml:space="preserve"> have carried out specific research on the phenomenon of violence against girls and women with disabilities.</w:t>
      </w:r>
    </w:p>
    <w:p w14:paraId="31332BA8" w14:textId="50129856" w:rsidR="004456E1" w:rsidRPr="006E2060" w:rsidRDefault="004456E1" w:rsidP="00FB0E55">
      <w:pPr>
        <w:pStyle w:val="Titolo2"/>
        <w:jc w:val="both"/>
        <w:rPr>
          <w:lang w:val="en-US"/>
        </w:rPr>
      </w:pPr>
      <w:bookmarkStart w:id="13" w:name="_Toc131578934"/>
      <w:r w:rsidRPr="006E2060">
        <w:rPr>
          <w:lang w:val="en-US"/>
        </w:rPr>
        <w:t>COVID</w:t>
      </w:r>
      <w:bookmarkEnd w:id="13"/>
    </w:p>
    <w:p w14:paraId="131EA7AC" w14:textId="1B884496" w:rsidR="004456E1" w:rsidRPr="006E2060" w:rsidRDefault="004456E1" w:rsidP="00FB0E55">
      <w:pPr>
        <w:jc w:val="both"/>
        <w:rPr>
          <w:rFonts w:cstheme="minorHAnsi"/>
          <w:sz w:val="24"/>
          <w:szCs w:val="24"/>
          <w:lang w:val="en-US"/>
        </w:rPr>
      </w:pPr>
      <w:r w:rsidRPr="006E2060">
        <w:rPr>
          <w:rFonts w:cstheme="minorHAnsi"/>
          <w:sz w:val="24"/>
          <w:szCs w:val="24"/>
          <w:lang w:val="en-US"/>
        </w:rPr>
        <w:t xml:space="preserve">In response to the emergency generated by the coronavirus epidemic, </w:t>
      </w:r>
      <w:r w:rsidR="008B44C7" w:rsidRPr="006E2060">
        <w:rPr>
          <w:rFonts w:cstheme="minorHAnsi"/>
          <w:sz w:val="24"/>
          <w:szCs w:val="24"/>
          <w:lang w:val="en-US"/>
        </w:rPr>
        <w:t xml:space="preserve">ISTAT (National Institute </w:t>
      </w:r>
      <w:r w:rsidR="008B1790" w:rsidRPr="006E2060">
        <w:rPr>
          <w:rFonts w:cstheme="minorHAnsi"/>
          <w:sz w:val="24"/>
          <w:szCs w:val="24"/>
          <w:lang w:val="en-US"/>
        </w:rPr>
        <w:t>of</w:t>
      </w:r>
      <w:r w:rsidR="008B44C7" w:rsidRPr="006E2060">
        <w:rPr>
          <w:rFonts w:cstheme="minorHAnsi"/>
          <w:sz w:val="24"/>
          <w:szCs w:val="24"/>
          <w:lang w:val="en-US"/>
        </w:rPr>
        <w:t xml:space="preserve"> Statistics) </w:t>
      </w:r>
      <w:r w:rsidRPr="006E2060">
        <w:rPr>
          <w:rFonts w:cstheme="minorHAnsi"/>
          <w:sz w:val="24"/>
          <w:szCs w:val="24"/>
          <w:lang w:val="en-US"/>
        </w:rPr>
        <w:t>has set up a dedicated web page (</w:t>
      </w:r>
      <w:hyperlink r:id="rId16" w:history="1">
        <w:r w:rsidRPr="006E2060">
          <w:rPr>
            <w:rStyle w:val="Collegamentoipertestuale"/>
            <w:rFonts w:cstheme="minorHAnsi"/>
            <w:sz w:val="24"/>
            <w:szCs w:val="24"/>
            <w:lang w:val="en-US"/>
          </w:rPr>
          <w:t>Emergency COVID 19</w:t>
        </w:r>
      </w:hyperlink>
      <w:r w:rsidRPr="006E2060">
        <w:rPr>
          <w:rFonts w:cstheme="minorHAnsi"/>
          <w:sz w:val="24"/>
          <w:szCs w:val="24"/>
          <w:lang w:val="en-US"/>
        </w:rPr>
        <w:t xml:space="preserve">), where indicators useful for </w:t>
      </w:r>
      <w:r w:rsidRPr="006E2060">
        <w:rPr>
          <w:rFonts w:cstheme="minorHAnsi"/>
          <w:sz w:val="24"/>
          <w:szCs w:val="24"/>
          <w:lang w:val="en-US"/>
        </w:rPr>
        <w:lastRenderedPageBreak/>
        <w:t>assessing the impact of the virus are progressively made available. According to it, the emergency has increased the risk of violence against women as violence often takes place within the family, and the social distancing regulations introduced to contain the contagion have proven to be an obstacle to the sheltering of victims, an activity that nevertheless continued during the reporting period.</w:t>
      </w:r>
    </w:p>
    <w:p w14:paraId="1A132A95" w14:textId="7DDF98E1" w:rsidR="004456E1" w:rsidRPr="006E2060" w:rsidRDefault="004456E1" w:rsidP="00FB0E55">
      <w:pPr>
        <w:jc w:val="both"/>
        <w:rPr>
          <w:rFonts w:cstheme="minorHAnsi"/>
          <w:sz w:val="24"/>
          <w:szCs w:val="24"/>
          <w:lang w:val="en-US"/>
        </w:rPr>
      </w:pPr>
      <w:r w:rsidRPr="006E2060">
        <w:rPr>
          <w:rFonts w:cstheme="minorHAnsi"/>
          <w:sz w:val="24"/>
          <w:szCs w:val="24"/>
          <w:lang w:val="en-US"/>
        </w:rPr>
        <w:t xml:space="preserve">According to data collected, there are several possible scenarios which may also be coexisting and differently interrelated. </w:t>
      </w:r>
      <w:r w:rsidR="001E04CF">
        <w:rPr>
          <w:rFonts w:cstheme="minorHAnsi"/>
          <w:sz w:val="24"/>
          <w:szCs w:val="24"/>
          <w:lang w:val="en-US"/>
        </w:rPr>
        <w:t>T</w:t>
      </w:r>
      <w:r w:rsidR="001E04CF" w:rsidRPr="001E04CF">
        <w:rPr>
          <w:rFonts w:cstheme="minorHAnsi"/>
          <w:sz w:val="24"/>
          <w:szCs w:val="24"/>
          <w:lang w:val="en-US"/>
        </w:rPr>
        <w:t xml:space="preserve">he observed scenario indicates the increase of new cases, the increased severity, the increase of requests for help for violence. Since </w:t>
      </w:r>
      <w:r w:rsidR="00AB2C36" w:rsidRPr="006E2060">
        <w:rPr>
          <w:rFonts w:cstheme="minorHAnsi"/>
          <w:b/>
          <w:bCs/>
          <w:sz w:val="24"/>
          <w:szCs w:val="24"/>
          <w:lang w:val="en-US"/>
        </w:rPr>
        <w:t xml:space="preserve">there are no specific references to women with </w:t>
      </w:r>
      <w:r w:rsidR="0052216B" w:rsidRPr="006E2060">
        <w:rPr>
          <w:rFonts w:cstheme="minorHAnsi"/>
          <w:b/>
          <w:bCs/>
          <w:sz w:val="24"/>
          <w:szCs w:val="24"/>
          <w:lang w:val="en-US"/>
        </w:rPr>
        <w:t>disabilities,</w:t>
      </w:r>
      <w:r w:rsidR="00AB2C36" w:rsidRPr="006E2060">
        <w:rPr>
          <w:rFonts w:cstheme="minorHAnsi"/>
          <w:sz w:val="24"/>
          <w:szCs w:val="24"/>
          <w:lang w:val="en-US"/>
        </w:rPr>
        <w:t xml:space="preserve"> we can only assume that violence also increased for victims with </w:t>
      </w:r>
      <w:r w:rsidR="00980ED0" w:rsidRPr="006E2060">
        <w:rPr>
          <w:rFonts w:cstheme="minorHAnsi"/>
          <w:sz w:val="24"/>
          <w:szCs w:val="24"/>
          <w:lang w:val="en-US"/>
        </w:rPr>
        <w:t>disabilities.</w:t>
      </w:r>
    </w:p>
    <w:p w14:paraId="6C555956" w14:textId="27B1DFF0" w:rsidR="004456E1" w:rsidRDefault="00510F92" w:rsidP="00FB0E55">
      <w:pPr>
        <w:jc w:val="both"/>
        <w:rPr>
          <w:rFonts w:cstheme="minorHAnsi"/>
          <w:sz w:val="24"/>
          <w:szCs w:val="24"/>
          <w:lang w:val="en-US"/>
        </w:rPr>
      </w:pPr>
      <w:r w:rsidRPr="006E2060">
        <w:rPr>
          <w:rFonts w:cstheme="minorHAnsi"/>
          <w:sz w:val="24"/>
          <w:szCs w:val="24"/>
          <w:lang w:val="en-US"/>
        </w:rPr>
        <w:t>To</w:t>
      </w:r>
      <w:r w:rsidR="004456E1" w:rsidRPr="006E2060">
        <w:rPr>
          <w:rFonts w:cstheme="minorHAnsi"/>
          <w:sz w:val="24"/>
          <w:szCs w:val="24"/>
          <w:lang w:val="en-US"/>
        </w:rPr>
        <w:t xml:space="preserve"> measure violence against women, I</w:t>
      </w:r>
      <w:r w:rsidR="00B573FB">
        <w:rPr>
          <w:rFonts w:cstheme="minorHAnsi"/>
          <w:sz w:val="24"/>
          <w:szCs w:val="24"/>
          <w:lang w:val="en-US"/>
        </w:rPr>
        <w:t>STAT</w:t>
      </w:r>
      <w:r w:rsidR="004456E1" w:rsidRPr="006E2060">
        <w:rPr>
          <w:rFonts w:cstheme="minorHAnsi"/>
          <w:sz w:val="24"/>
          <w:szCs w:val="24"/>
          <w:lang w:val="en-US"/>
        </w:rPr>
        <w:t xml:space="preserve"> has promised to conduct </w:t>
      </w:r>
      <w:r w:rsidR="005C141F" w:rsidRPr="006E2060">
        <w:rPr>
          <w:rFonts w:cstheme="minorHAnsi"/>
          <w:sz w:val="24"/>
          <w:szCs w:val="24"/>
          <w:lang w:val="en-US"/>
        </w:rPr>
        <w:t>in spring 2022</w:t>
      </w:r>
      <w:r w:rsidR="005C141F">
        <w:rPr>
          <w:rFonts w:cstheme="minorHAnsi"/>
          <w:sz w:val="24"/>
          <w:szCs w:val="24"/>
          <w:lang w:val="en-US"/>
        </w:rPr>
        <w:t xml:space="preserve"> </w:t>
      </w:r>
      <w:r w:rsidR="004456E1" w:rsidRPr="006E2060">
        <w:rPr>
          <w:rFonts w:cstheme="minorHAnsi"/>
          <w:sz w:val="24"/>
          <w:szCs w:val="24"/>
          <w:lang w:val="en-US"/>
        </w:rPr>
        <w:t>a new edition of the</w:t>
      </w:r>
      <w:r w:rsidR="005F039B" w:rsidRPr="006E2060">
        <w:rPr>
          <w:rFonts w:cstheme="minorHAnsi"/>
          <w:sz w:val="24"/>
          <w:szCs w:val="24"/>
          <w:lang w:val="en-US"/>
        </w:rPr>
        <w:t xml:space="preserve"> 2014 </w:t>
      </w:r>
      <w:r w:rsidR="004456E1" w:rsidRPr="006E2060">
        <w:rPr>
          <w:rFonts w:cstheme="minorHAnsi"/>
          <w:sz w:val="24"/>
          <w:szCs w:val="24"/>
          <w:lang w:val="en-US"/>
        </w:rPr>
        <w:t xml:space="preserve"> </w:t>
      </w:r>
      <w:hyperlink r:id="rId17" w:history="1">
        <w:r w:rsidR="004456E1" w:rsidRPr="006E2060">
          <w:rPr>
            <w:rStyle w:val="Collegamentoipertestuale"/>
            <w:rFonts w:cstheme="minorHAnsi"/>
            <w:sz w:val="24"/>
            <w:szCs w:val="24"/>
            <w:lang w:val="en-US"/>
          </w:rPr>
          <w:t>'Women's Safety'</w:t>
        </w:r>
      </w:hyperlink>
      <w:r w:rsidR="004456E1" w:rsidRPr="006E2060">
        <w:rPr>
          <w:rFonts w:cstheme="minorHAnsi"/>
          <w:sz w:val="24"/>
          <w:szCs w:val="24"/>
          <w:lang w:val="en-US"/>
        </w:rPr>
        <w:t xml:space="preserve"> survey</w:t>
      </w:r>
      <w:r w:rsidR="005C141F">
        <w:rPr>
          <w:rFonts w:cstheme="minorHAnsi"/>
          <w:sz w:val="24"/>
          <w:szCs w:val="24"/>
          <w:lang w:val="en-US"/>
        </w:rPr>
        <w:t xml:space="preserve">. A survey </w:t>
      </w:r>
      <w:r w:rsidR="004456E1" w:rsidRPr="006E2060">
        <w:rPr>
          <w:rFonts w:cstheme="minorHAnsi"/>
          <w:sz w:val="24"/>
          <w:szCs w:val="24"/>
          <w:lang w:val="en-US"/>
        </w:rPr>
        <w:t xml:space="preserve">provided for in the Agreement with the Department for Equal Opportunities of the Prime Minister's Office. </w:t>
      </w:r>
      <w:r w:rsidR="005F039B" w:rsidRPr="006E2060">
        <w:rPr>
          <w:rFonts w:cstheme="minorHAnsi"/>
          <w:sz w:val="24"/>
          <w:szCs w:val="24"/>
          <w:lang w:val="en-US"/>
        </w:rPr>
        <w:t xml:space="preserve">Nothing is known about this </w:t>
      </w:r>
      <w:r w:rsidR="005F039B" w:rsidRPr="006E2060">
        <w:rPr>
          <w:rFonts w:cstheme="minorHAnsi"/>
          <w:i/>
          <w:iCs/>
          <w:sz w:val="24"/>
          <w:szCs w:val="24"/>
          <w:lang w:val="en-US"/>
        </w:rPr>
        <w:t>spring action</w:t>
      </w:r>
      <w:r w:rsidR="005F039B" w:rsidRPr="006E2060">
        <w:rPr>
          <w:rFonts w:cstheme="minorHAnsi"/>
          <w:sz w:val="24"/>
          <w:szCs w:val="24"/>
          <w:lang w:val="en-US"/>
        </w:rPr>
        <w:t xml:space="preserve">, not even if it was activated. The only certain element is given </w:t>
      </w:r>
      <w:r w:rsidR="004456E1" w:rsidRPr="006E2060">
        <w:rPr>
          <w:rFonts w:cstheme="minorHAnsi"/>
          <w:sz w:val="24"/>
          <w:szCs w:val="24"/>
          <w:lang w:val="en-US"/>
        </w:rPr>
        <w:t xml:space="preserve">that the same criteria as </w:t>
      </w:r>
      <w:r w:rsidR="005F039B" w:rsidRPr="006E2060">
        <w:rPr>
          <w:rFonts w:cstheme="minorHAnsi"/>
          <w:sz w:val="24"/>
          <w:szCs w:val="24"/>
          <w:lang w:val="en-US"/>
        </w:rPr>
        <w:t xml:space="preserve">in the </w:t>
      </w:r>
      <w:r w:rsidR="004456E1" w:rsidRPr="006E2060">
        <w:rPr>
          <w:rFonts w:cstheme="minorHAnsi"/>
          <w:sz w:val="24"/>
          <w:szCs w:val="24"/>
          <w:lang w:val="en-US"/>
        </w:rPr>
        <w:t>2014 survey</w:t>
      </w:r>
      <w:r w:rsidR="005F039B" w:rsidRPr="006E2060">
        <w:rPr>
          <w:rFonts w:cstheme="minorHAnsi"/>
          <w:sz w:val="24"/>
          <w:szCs w:val="24"/>
          <w:lang w:val="en-US"/>
        </w:rPr>
        <w:t xml:space="preserve"> were used</w:t>
      </w:r>
      <w:r w:rsidR="004456E1" w:rsidRPr="006E2060">
        <w:rPr>
          <w:rFonts w:cstheme="minorHAnsi"/>
          <w:sz w:val="24"/>
          <w:szCs w:val="24"/>
          <w:lang w:val="en-US"/>
        </w:rPr>
        <w:t xml:space="preserve">, the first and only survey on the phenomenon. Well, in that 2014 survey, </w:t>
      </w:r>
      <w:r w:rsidR="004456E1" w:rsidRPr="005C141F">
        <w:rPr>
          <w:rFonts w:cstheme="minorHAnsi"/>
          <w:b/>
          <w:bCs/>
          <w:sz w:val="24"/>
          <w:szCs w:val="24"/>
          <w:lang w:val="en-US"/>
        </w:rPr>
        <w:t>the need to survey the phenomenon on women with disabilities is totally absent</w:t>
      </w:r>
      <w:r w:rsidR="004456E1" w:rsidRPr="006E2060">
        <w:rPr>
          <w:rFonts w:cstheme="minorHAnsi"/>
          <w:sz w:val="24"/>
          <w:szCs w:val="24"/>
          <w:lang w:val="en-US"/>
        </w:rPr>
        <w:t>.</w:t>
      </w:r>
    </w:p>
    <w:p w14:paraId="7923077E" w14:textId="2A47A270" w:rsidR="00066571" w:rsidRDefault="00066571" w:rsidP="00066571">
      <w:pPr>
        <w:pStyle w:val="Titolo2"/>
        <w:rPr>
          <w:lang w:val="en-US"/>
        </w:rPr>
      </w:pPr>
      <w:bookmarkStart w:id="14" w:name="_Toc131578935"/>
      <w:r>
        <w:rPr>
          <w:lang w:val="en-US"/>
        </w:rPr>
        <w:t>Poverty</w:t>
      </w:r>
      <w:bookmarkEnd w:id="14"/>
      <w:r>
        <w:rPr>
          <w:lang w:val="en-US"/>
        </w:rPr>
        <w:t xml:space="preserve"> </w:t>
      </w:r>
    </w:p>
    <w:p w14:paraId="708FB65C" w14:textId="6E21B4A7" w:rsidR="004B7C78" w:rsidRPr="009D5D33" w:rsidRDefault="004B7C78" w:rsidP="009D5D33">
      <w:pPr>
        <w:jc w:val="both"/>
        <w:rPr>
          <w:rFonts w:cstheme="minorHAnsi"/>
          <w:sz w:val="24"/>
          <w:szCs w:val="24"/>
          <w:lang w:val="en-US"/>
        </w:rPr>
      </w:pPr>
      <w:r w:rsidRPr="009D5D33">
        <w:rPr>
          <w:rFonts w:cstheme="minorHAnsi"/>
          <w:sz w:val="24"/>
          <w:szCs w:val="24"/>
          <w:lang w:val="en-US"/>
        </w:rPr>
        <w:t>The condition of disability is a cause and effect of poverty</w:t>
      </w:r>
      <w:r w:rsidR="00400A77" w:rsidRPr="009D5D33">
        <w:rPr>
          <w:rFonts w:cstheme="minorHAnsi"/>
          <w:sz w:val="24"/>
          <w:szCs w:val="24"/>
          <w:lang w:val="en-US"/>
        </w:rPr>
        <w:t xml:space="preserve">, </w:t>
      </w:r>
      <w:r w:rsidR="00074389" w:rsidRPr="009D5D33">
        <w:rPr>
          <w:rFonts w:cstheme="minorHAnsi"/>
          <w:sz w:val="24"/>
          <w:szCs w:val="24"/>
          <w:lang w:val="en-US"/>
        </w:rPr>
        <w:t>exclusion,</w:t>
      </w:r>
      <w:r w:rsidR="00400A77" w:rsidRPr="009D5D33">
        <w:rPr>
          <w:rFonts w:cstheme="minorHAnsi"/>
          <w:sz w:val="24"/>
          <w:szCs w:val="24"/>
          <w:lang w:val="en-US"/>
        </w:rPr>
        <w:t xml:space="preserve"> and discrimination</w:t>
      </w:r>
      <w:r w:rsidR="00561E7B">
        <w:rPr>
          <w:rStyle w:val="Rimandonotaapidipagina"/>
          <w:rFonts w:cstheme="minorHAnsi"/>
          <w:sz w:val="24"/>
          <w:szCs w:val="24"/>
          <w:lang w:val="en-US"/>
        </w:rPr>
        <w:footnoteReference w:id="15"/>
      </w:r>
      <w:r w:rsidRPr="009D5D33">
        <w:rPr>
          <w:rFonts w:cstheme="minorHAnsi"/>
          <w:sz w:val="24"/>
          <w:szCs w:val="24"/>
          <w:lang w:val="en-US"/>
        </w:rPr>
        <w:t>. Violence is also closely linked to poverty when it prevents the victim woman from escaping violence. Often some laws provide for special benefits for persons with disabilities</w:t>
      </w:r>
      <w:r w:rsidR="00E1077A" w:rsidRPr="009D5D33">
        <w:rPr>
          <w:rFonts w:cstheme="minorHAnsi"/>
          <w:sz w:val="24"/>
          <w:szCs w:val="24"/>
          <w:lang w:val="en-US"/>
        </w:rPr>
        <w:t xml:space="preserve"> or </w:t>
      </w:r>
      <w:r w:rsidRPr="009D5D33">
        <w:rPr>
          <w:rFonts w:cstheme="minorHAnsi"/>
          <w:sz w:val="24"/>
          <w:szCs w:val="24"/>
          <w:lang w:val="en-US"/>
        </w:rPr>
        <w:t>specific benefits for families with a child with disabilities</w:t>
      </w:r>
      <w:r w:rsidR="00E1077A" w:rsidRPr="009D5D33">
        <w:rPr>
          <w:rFonts w:cstheme="minorHAnsi"/>
          <w:sz w:val="24"/>
          <w:szCs w:val="24"/>
          <w:lang w:val="en-US"/>
        </w:rPr>
        <w:t>.  It would be useful for planning and monitoring the effectiveness of these measures</w:t>
      </w:r>
      <w:r w:rsidR="0085053B" w:rsidRPr="009D5D33">
        <w:rPr>
          <w:rFonts w:cstheme="minorHAnsi"/>
          <w:sz w:val="24"/>
          <w:szCs w:val="24"/>
          <w:lang w:val="en-US"/>
        </w:rPr>
        <w:t>,</w:t>
      </w:r>
      <w:r w:rsidR="00E1077A" w:rsidRPr="009D5D33">
        <w:rPr>
          <w:rFonts w:cstheme="minorHAnsi"/>
          <w:sz w:val="24"/>
          <w:szCs w:val="24"/>
          <w:lang w:val="en-US"/>
        </w:rPr>
        <w:t xml:space="preserve"> to collect data on the </w:t>
      </w:r>
      <w:r w:rsidR="0085053B" w:rsidRPr="009D5D33">
        <w:rPr>
          <w:rFonts w:cstheme="minorHAnsi"/>
          <w:sz w:val="24"/>
          <w:szCs w:val="24"/>
          <w:lang w:val="en-US"/>
        </w:rPr>
        <w:t xml:space="preserve">national </w:t>
      </w:r>
      <w:r w:rsidR="00E1077A" w:rsidRPr="009D5D33">
        <w:rPr>
          <w:rFonts w:cstheme="minorHAnsi"/>
          <w:sz w:val="24"/>
          <w:szCs w:val="24"/>
          <w:lang w:val="en-US"/>
        </w:rPr>
        <w:t>anti-poverty policies (Citizenship Income)</w:t>
      </w:r>
      <w:r w:rsidR="0085053B" w:rsidRPr="009D5D33">
        <w:rPr>
          <w:rFonts w:cstheme="minorHAnsi"/>
          <w:sz w:val="24"/>
          <w:szCs w:val="24"/>
          <w:lang w:val="en-US"/>
        </w:rPr>
        <w:t xml:space="preserve"> or on the national policies to support demographic development (Universal Single Allowance).  </w:t>
      </w:r>
      <w:r w:rsidR="00CB2E72" w:rsidRPr="009D5D33">
        <w:rPr>
          <w:rFonts w:cstheme="minorHAnsi"/>
          <w:sz w:val="24"/>
          <w:szCs w:val="24"/>
          <w:lang w:val="en-US"/>
        </w:rPr>
        <w:t xml:space="preserve">Well, </w:t>
      </w:r>
      <w:r w:rsidRPr="009D5D33">
        <w:rPr>
          <w:rFonts w:cstheme="minorHAnsi"/>
          <w:sz w:val="24"/>
          <w:szCs w:val="24"/>
          <w:lang w:val="en-US"/>
        </w:rPr>
        <w:t>these data are not collected and when they are collected are not disaggregated by gender</w:t>
      </w:r>
      <w:r w:rsidR="00CB2E72" w:rsidRPr="009D5D33">
        <w:rPr>
          <w:rFonts w:cstheme="minorHAnsi"/>
          <w:sz w:val="24"/>
          <w:szCs w:val="24"/>
          <w:lang w:val="en-US"/>
        </w:rPr>
        <w:t xml:space="preserve"> and by gender and disability. </w:t>
      </w:r>
      <w:r w:rsidRPr="009D5D33">
        <w:rPr>
          <w:rFonts w:cstheme="minorHAnsi"/>
          <w:sz w:val="24"/>
          <w:szCs w:val="24"/>
          <w:lang w:val="en-US"/>
        </w:rPr>
        <w:t xml:space="preserve"> </w:t>
      </w:r>
    </w:p>
    <w:p w14:paraId="33410F76" w14:textId="77777777" w:rsidR="00042F0B" w:rsidRPr="006E2060" w:rsidRDefault="00042F0B" w:rsidP="00FB0E55">
      <w:pPr>
        <w:jc w:val="both"/>
        <w:rPr>
          <w:rFonts w:cstheme="minorHAnsi"/>
          <w:b/>
          <w:bCs/>
          <w:color w:val="002060"/>
          <w:sz w:val="24"/>
          <w:szCs w:val="24"/>
          <w:lang w:val="en-US"/>
        </w:rPr>
      </w:pPr>
      <w:r w:rsidRPr="006E2060">
        <w:rPr>
          <w:rFonts w:cstheme="minorHAnsi"/>
          <w:b/>
          <w:bCs/>
          <w:color w:val="002060"/>
          <w:sz w:val="24"/>
          <w:szCs w:val="24"/>
          <w:lang w:val="en-US"/>
        </w:rPr>
        <w:t>Recommendations:</w:t>
      </w:r>
    </w:p>
    <w:p w14:paraId="3FF2B43E" w14:textId="1388D206" w:rsidR="00D3655F" w:rsidRPr="006E2060" w:rsidRDefault="00D3655F" w:rsidP="00FB0E55">
      <w:pPr>
        <w:pStyle w:val="Paragrafoelenco"/>
        <w:numPr>
          <w:ilvl w:val="0"/>
          <w:numId w:val="11"/>
        </w:numPr>
        <w:jc w:val="both"/>
        <w:rPr>
          <w:rFonts w:cstheme="minorHAnsi"/>
          <w:sz w:val="24"/>
          <w:szCs w:val="24"/>
          <w:lang w:val="en-US"/>
        </w:rPr>
      </w:pPr>
      <w:r w:rsidRPr="006E2060">
        <w:rPr>
          <w:rFonts w:cstheme="minorHAnsi"/>
          <w:sz w:val="24"/>
          <w:szCs w:val="24"/>
          <w:lang w:val="en-US"/>
        </w:rPr>
        <w:t>To further foster and implement data collection and provide statistics on gender-based violence on women and girls with intellectual or psychosocial disabilities, those living in institutions, and on the occurrence of forced sterilization.</w:t>
      </w:r>
    </w:p>
    <w:p w14:paraId="264D30B0" w14:textId="77777777" w:rsidR="00D3655F" w:rsidRPr="006E2060" w:rsidRDefault="00D3655F" w:rsidP="00FB0E55">
      <w:pPr>
        <w:pStyle w:val="Paragrafoelenco"/>
        <w:numPr>
          <w:ilvl w:val="0"/>
          <w:numId w:val="11"/>
        </w:numPr>
        <w:jc w:val="both"/>
        <w:rPr>
          <w:rFonts w:cstheme="minorHAnsi"/>
          <w:sz w:val="24"/>
          <w:szCs w:val="24"/>
          <w:lang w:val="en-US"/>
        </w:rPr>
      </w:pPr>
      <w:r w:rsidRPr="006E2060">
        <w:rPr>
          <w:rFonts w:cstheme="minorHAnsi"/>
          <w:sz w:val="24"/>
          <w:szCs w:val="24"/>
          <w:lang w:val="en-US"/>
        </w:rPr>
        <w:t>To develop systematic investigations and research studies on inter-sectorial discriminations affecting women and girls with disabilities, on their participation in social life and their access to equal opportunity in all areas of life</w:t>
      </w:r>
    </w:p>
    <w:p w14:paraId="264A2577" w14:textId="1B69BA45" w:rsidR="00042F0B" w:rsidRPr="006E2060" w:rsidRDefault="00042F0B" w:rsidP="00FB0E55">
      <w:pPr>
        <w:pStyle w:val="Paragrafoelenco"/>
        <w:numPr>
          <w:ilvl w:val="0"/>
          <w:numId w:val="11"/>
        </w:numPr>
        <w:jc w:val="both"/>
        <w:rPr>
          <w:rFonts w:cstheme="minorHAnsi"/>
          <w:sz w:val="24"/>
          <w:szCs w:val="24"/>
          <w:lang w:val="en-US"/>
        </w:rPr>
      </w:pPr>
      <w:r w:rsidRPr="006E2060">
        <w:rPr>
          <w:rFonts w:cstheme="minorHAnsi"/>
          <w:sz w:val="24"/>
          <w:szCs w:val="24"/>
          <w:lang w:val="en-US"/>
        </w:rPr>
        <w:t xml:space="preserve">To collect disaggregated data also </w:t>
      </w:r>
      <w:r w:rsidR="00F25AB9">
        <w:rPr>
          <w:rFonts w:cstheme="minorHAnsi"/>
          <w:sz w:val="24"/>
          <w:szCs w:val="24"/>
          <w:lang w:val="en-US"/>
        </w:rPr>
        <w:t>by</w:t>
      </w:r>
      <w:r w:rsidRPr="006E2060">
        <w:rPr>
          <w:rFonts w:cstheme="minorHAnsi"/>
          <w:sz w:val="24"/>
          <w:szCs w:val="24"/>
          <w:lang w:val="en-US"/>
        </w:rPr>
        <w:t xml:space="preserve"> gender and </w:t>
      </w:r>
      <w:r w:rsidR="0052216B" w:rsidRPr="006E2060">
        <w:rPr>
          <w:rFonts w:cstheme="minorHAnsi"/>
          <w:sz w:val="24"/>
          <w:szCs w:val="24"/>
          <w:lang w:val="en-US"/>
        </w:rPr>
        <w:t xml:space="preserve">disability </w:t>
      </w:r>
      <w:r w:rsidR="00C878E3" w:rsidRPr="006E2060">
        <w:rPr>
          <w:rFonts w:cstheme="minorHAnsi"/>
          <w:sz w:val="24"/>
          <w:szCs w:val="24"/>
          <w:lang w:val="en-US"/>
        </w:rPr>
        <w:t>to</w:t>
      </w:r>
      <w:r w:rsidRPr="006E2060">
        <w:rPr>
          <w:rFonts w:cstheme="minorHAnsi"/>
          <w:sz w:val="24"/>
          <w:szCs w:val="24"/>
          <w:lang w:val="en-US"/>
        </w:rPr>
        <w:t xml:space="preserve"> make possible </w:t>
      </w:r>
      <w:r w:rsidR="00F25AB9">
        <w:rPr>
          <w:rFonts w:cstheme="minorHAnsi"/>
          <w:sz w:val="24"/>
          <w:szCs w:val="24"/>
          <w:lang w:val="en-US"/>
        </w:rPr>
        <w:t xml:space="preserve">to </w:t>
      </w:r>
      <w:r w:rsidRPr="006E2060">
        <w:rPr>
          <w:rFonts w:cstheme="minorHAnsi"/>
          <w:sz w:val="24"/>
          <w:szCs w:val="24"/>
          <w:lang w:val="en-US"/>
        </w:rPr>
        <w:t xml:space="preserve">describe the phenomenon of violence against women with disabilities and implement targeted policies and programs for this target. </w:t>
      </w:r>
    </w:p>
    <w:p w14:paraId="27D39DA7" w14:textId="2E98901E" w:rsidR="00F41D80" w:rsidRPr="00885D00" w:rsidRDefault="00042F0B" w:rsidP="00FB0E55">
      <w:pPr>
        <w:pStyle w:val="Paragrafoelenco"/>
        <w:numPr>
          <w:ilvl w:val="0"/>
          <w:numId w:val="11"/>
        </w:numPr>
        <w:jc w:val="both"/>
        <w:rPr>
          <w:rFonts w:cstheme="minorHAnsi"/>
          <w:sz w:val="24"/>
          <w:szCs w:val="24"/>
          <w:lang w:val="en-US"/>
        </w:rPr>
      </w:pPr>
      <w:r w:rsidRPr="006E2060">
        <w:rPr>
          <w:rFonts w:cstheme="minorHAnsi"/>
          <w:sz w:val="24"/>
          <w:szCs w:val="24"/>
          <w:lang w:val="en-US"/>
        </w:rPr>
        <w:t xml:space="preserve">To collect data on the accessibility of anti-violence centers and shelter, </w:t>
      </w:r>
      <w:r w:rsidR="0052216B" w:rsidRPr="006E2060">
        <w:rPr>
          <w:rFonts w:cstheme="minorHAnsi"/>
          <w:sz w:val="24"/>
          <w:szCs w:val="24"/>
          <w:lang w:val="en-US"/>
        </w:rPr>
        <w:t>to</w:t>
      </w:r>
      <w:r w:rsidRPr="006E2060">
        <w:rPr>
          <w:rFonts w:cstheme="minorHAnsi"/>
          <w:sz w:val="24"/>
          <w:szCs w:val="24"/>
          <w:lang w:val="en-US"/>
        </w:rPr>
        <w:t xml:space="preserve"> make possible the elimination of the various barriers that these women continue to find in accessing </w:t>
      </w:r>
      <w:r w:rsidR="002615D5" w:rsidRPr="006E2060">
        <w:rPr>
          <w:rFonts w:cstheme="minorHAnsi"/>
          <w:sz w:val="24"/>
          <w:szCs w:val="24"/>
          <w:lang w:val="en-US"/>
        </w:rPr>
        <w:t>services, perpetuating</w:t>
      </w:r>
      <w:r w:rsidRPr="006E2060">
        <w:rPr>
          <w:rFonts w:cstheme="minorHAnsi"/>
          <w:sz w:val="24"/>
          <w:szCs w:val="24"/>
          <w:lang w:val="en-US"/>
        </w:rPr>
        <w:t xml:space="preserve"> a situation of discrimination.</w:t>
      </w:r>
    </w:p>
    <w:p w14:paraId="668F3B88" w14:textId="35A8CD2A" w:rsidR="00F41D80" w:rsidRDefault="00F41D80" w:rsidP="00FB0E55">
      <w:pPr>
        <w:pStyle w:val="Titolo1"/>
        <w:jc w:val="both"/>
        <w:rPr>
          <w:lang w:val="en-US"/>
        </w:rPr>
      </w:pPr>
      <w:bookmarkStart w:id="15" w:name="_Toc131578936"/>
      <w:r w:rsidRPr="006E2060">
        <w:rPr>
          <w:lang w:val="en-US"/>
        </w:rPr>
        <w:lastRenderedPageBreak/>
        <w:t>Chapter III – Prevention</w:t>
      </w:r>
      <w:bookmarkEnd w:id="15"/>
    </w:p>
    <w:p w14:paraId="4B2E14B1" w14:textId="77777777" w:rsidR="00F41D80" w:rsidRPr="006E2060" w:rsidRDefault="00F41D80" w:rsidP="00FB0E55">
      <w:pPr>
        <w:pStyle w:val="Titolo2"/>
        <w:jc w:val="both"/>
        <w:rPr>
          <w:lang w:val="en-US"/>
        </w:rPr>
      </w:pPr>
      <w:bookmarkStart w:id="16" w:name="_Toc131578937"/>
      <w:r w:rsidRPr="006E2060">
        <w:rPr>
          <w:lang w:val="en-US"/>
        </w:rPr>
        <w:t>Article 13 – Awareness‐raising</w:t>
      </w:r>
      <w:bookmarkEnd w:id="16"/>
    </w:p>
    <w:p w14:paraId="6C344186" w14:textId="6A51EB4F" w:rsidR="00261B72" w:rsidRPr="006E2060" w:rsidRDefault="00261B72" w:rsidP="00FB0E55">
      <w:pPr>
        <w:jc w:val="both"/>
        <w:rPr>
          <w:rFonts w:cstheme="minorHAnsi"/>
          <w:sz w:val="24"/>
          <w:szCs w:val="24"/>
          <w:lang w:val="en-US"/>
        </w:rPr>
      </w:pPr>
      <w:r w:rsidRPr="006E2060">
        <w:rPr>
          <w:rFonts w:cstheme="minorHAnsi"/>
          <w:b/>
          <w:bCs/>
          <w:sz w:val="24"/>
          <w:szCs w:val="24"/>
          <w:lang w:val="en-US"/>
        </w:rPr>
        <w:t>Awareness-raising and prevention campaigns</w:t>
      </w:r>
      <w:r w:rsidRPr="006E2060">
        <w:rPr>
          <w:rFonts w:cstheme="minorHAnsi"/>
          <w:sz w:val="24"/>
          <w:szCs w:val="24"/>
          <w:lang w:val="en-US"/>
        </w:rPr>
        <w:t xml:space="preserve">, if any, </w:t>
      </w:r>
      <w:r w:rsidRPr="006E2060">
        <w:rPr>
          <w:rFonts w:cstheme="minorHAnsi"/>
          <w:b/>
          <w:bCs/>
          <w:sz w:val="24"/>
          <w:szCs w:val="24"/>
          <w:lang w:val="en-US"/>
        </w:rPr>
        <w:t xml:space="preserve">do not </w:t>
      </w:r>
      <w:r w:rsidR="003C5F22">
        <w:rPr>
          <w:rFonts w:cstheme="minorHAnsi"/>
          <w:b/>
          <w:bCs/>
          <w:sz w:val="24"/>
          <w:szCs w:val="24"/>
          <w:lang w:val="en-US"/>
        </w:rPr>
        <w:t xml:space="preserve">include or </w:t>
      </w:r>
      <w:r w:rsidRPr="006E2060">
        <w:rPr>
          <w:rFonts w:cstheme="minorHAnsi"/>
          <w:b/>
          <w:bCs/>
          <w:sz w:val="24"/>
          <w:szCs w:val="24"/>
          <w:lang w:val="en-US"/>
        </w:rPr>
        <w:t>target girls and women with disabilities</w:t>
      </w:r>
      <w:r w:rsidRPr="006E2060">
        <w:rPr>
          <w:rFonts w:cstheme="minorHAnsi"/>
          <w:sz w:val="24"/>
          <w:szCs w:val="24"/>
          <w:lang w:val="en-US"/>
        </w:rPr>
        <w:t>, especially those with intellectual and/or psychosocial disabilities</w:t>
      </w:r>
      <w:r w:rsidR="002120CC">
        <w:rPr>
          <w:rFonts w:cstheme="minorHAnsi"/>
          <w:sz w:val="24"/>
          <w:szCs w:val="24"/>
          <w:lang w:val="en-US"/>
        </w:rPr>
        <w:t xml:space="preserve"> and living in institutions</w:t>
      </w:r>
      <w:r w:rsidRPr="006E2060">
        <w:rPr>
          <w:rFonts w:cstheme="minorHAnsi"/>
          <w:sz w:val="24"/>
          <w:szCs w:val="24"/>
          <w:lang w:val="en-US"/>
        </w:rPr>
        <w:t>. There is no information provided in "easy-to-read" or “easy-to-understand” format and no reference in videos, spots and/or written communication regarding situations that can involve girls or women with sensorial disabilities, physical disabilities, intellectual and/or psychosocial disabilities. Girls and women with sensorial disabilities are also not benefiting from these campaigns because their disabilities are not supported with appropriate languages and tools (sign language, subtitles, audio descriptions, braille format, etc.).</w:t>
      </w:r>
    </w:p>
    <w:p w14:paraId="77FE3624" w14:textId="5C368A2B" w:rsidR="00EB0395" w:rsidRPr="006E2060" w:rsidRDefault="002615D5" w:rsidP="00FB0E55">
      <w:pPr>
        <w:jc w:val="both"/>
        <w:rPr>
          <w:rFonts w:cstheme="minorHAnsi"/>
          <w:sz w:val="24"/>
          <w:szCs w:val="24"/>
          <w:lang w:val="en-US"/>
        </w:rPr>
      </w:pPr>
      <w:r w:rsidRPr="006E2060">
        <w:rPr>
          <w:rFonts w:cstheme="minorHAnsi"/>
          <w:sz w:val="24"/>
          <w:szCs w:val="24"/>
          <w:lang w:val="en-US"/>
        </w:rPr>
        <w:t xml:space="preserve">Also for this </w:t>
      </w:r>
      <w:r w:rsidR="00EB0395" w:rsidRPr="006E2060">
        <w:rPr>
          <w:rFonts w:cstheme="minorHAnsi"/>
          <w:sz w:val="24"/>
          <w:szCs w:val="24"/>
          <w:lang w:val="en-US"/>
        </w:rPr>
        <w:t xml:space="preserve">Shadow Report </w:t>
      </w:r>
      <w:r w:rsidRPr="006E2060">
        <w:rPr>
          <w:rFonts w:cstheme="minorHAnsi"/>
          <w:sz w:val="24"/>
          <w:szCs w:val="24"/>
          <w:lang w:val="en-US"/>
        </w:rPr>
        <w:t xml:space="preserve">we have to </w:t>
      </w:r>
      <w:r w:rsidR="00A71A1F" w:rsidRPr="006E2060">
        <w:rPr>
          <w:rFonts w:cstheme="minorHAnsi"/>
          <w:sz w:val="24"/>
          <w:szCs w:val="24"/>
          <w:lang w:val="en-US"/>
        </w:rPr>
        <w:t>remark that</w:t>
      </w:r>
      <w:r w:rsidR="00EB0395" w:rsidRPr="006E2060">
        <w:rPr>
          <w:rFonts w:cstheme="minorHAnsi"/>
          <w:sz w:val="24"/>
          <w:szCs w:val="24"/>
          <w:lang w:val="en-US"/>
        </w:rPr>
        <w:t xml:space="preserve"> </w:t>
      </w:r>
      <w:r w:rsidR="00EB0395" w:rsidRPr="00B1461E">
        <w:rPr>
          <w:rFonts w:cstheme="minorHAnsi"/>
          <w:b/>
          <w:bCs/>
          <w:sz w:val="24"/>
          <w:szCs w:val="24"/>
          <w:lang w:val="en-US"/>
        </w:rPr>
        <w:t xml:space="preserve">awareness raising </w:t>
      </w:r>
      <w:r w:rsidR="00A71A1F" w:rsidRPr="00B1461E">
        <w:rPr>
          <w:rFonts w:cstheme="minorHAnsi"/>
          <w:b/>
          <w:bCs/>
          <w:sz w:val="24"/>
          <w:szCs w:val="24"/>
          <w:lang w:val="en-US"/>
        </w:rPr>
        <w:t xml:space="preserve">activities and / or </w:t>
      </w:r>
      <w:r w:rsidR="00EB0395" w:rsidRPr="00B1461E">
        <w:rPr>
          <w:rFonts w:cstheme="minorHAnsi"/>
          <w:b/>
          <w:bCs/>
          <w:sz w:val="24"/>
          <w:szCs w:val="24"/>
          <w:lang w:val="en-US"/>
        </w:rPr>
        <w:t>campaign</w:t>
      </w:r>
      <w:r w:rsidR="00A71A1F" w:rsidRPr="00B1461E">
        <w:rPr>
          <w:rFonts w:cstheme="minorHAnsi"/>
          <w:b/>
          <w:bCs/>
          <w:sz w:val="24"/>
          <w:szCs w:val="24"/>
          <w:lang w:val="en-US"/>
        </w:rPr>
        <w:t>s</w:t>
      </w:r>
      <w:r w:rsidR="00EB0395" w:rsidRPr="00B1461E">
        <w:rPr>
          <w:rFonts w:cstheme="minorHAnsi"/>
          <w:b/>
          <w:bCs/>
          <w:sz w:val="24"/>
          <w:szCs w:val="24"/>
          <w:lang w:val="en-US"/>
        </w:rPr>
        <w:t xml:space="preserve"> are mainly conducted </w:t>
      </w:r>
      <w:hyperlink r:id="rId18" w:history="1">
        <w:r w:rsidR="00EB0395" w:rsidRPr="006E2060">
          <w:rPr>
            <w:rStyle w:val="Collegamentoipertestuale"/>
            <w:rFonts w:cstheme="minorHAnsi"/>
            <w:sz w:val="24"/>
            <w:szCs w:val="24"/>
            <w:lang w:val="en-US"/>
          </w:rPr>
          <w:t xml:space="preserve">by associations dealing with disabilities </w:t>
        </w:r>
        <w:r w:rsidR="00A71A1F" w:rsidRPr="006E2060">
          <w:rPr>
            <w:rStyle w:val="Collegamentoipertestuale"/>
            <w:rFonts w:cstheme="minorHAnsi"/>
            <w:sz w:val="24"/>
            <w:szCs w:val="24"/>
            <w:lang w:val="en-US"/>
          </w:rPr>
          <w:t>(DPOs</w:t>
        </w:r>
      </w:hyperlink>
      <w:r w:rsidR="00A71A1F" w:rsidRPr="006E2060">
        <w:rPr>
          <w:rFonts w:cstheme="minorHAnsi"/>
          <w:sz w:val="24"/>
          <w:szCs w:val="24"/>
          <w:lang w:val="en-US"/>
        </w:rPr>
        <w:t>)</w:t>
      </w:r>
      <w:r w:rsidR="004E67AF" w:rsidRPr="006E2060">
        <w:rPr>
          <w:rFonts w:cstheme="minorHAnsi"/>
          <w:sz w:val="24"/>
          <w:szCs w:val="24"/>
          <w:lang w:val="en-US"/>
        </w:rPr>
        <w:t>-</w:t>
      </w:r>
      <w:r w:rsidR="00A12B27" w:rsidRPr="006E2060">
        <w:rPr>
          <w:rFonts w:cstheme="minorHAnsi"/>
          <w:sz w:val="24"/>
          <w:szCs w:val="24"/>
          <w:lang w:val="en-US"/>
        </w:rPr>
        <w:t xml:space="preserve"> </w:t>
      </w:r>
      <w:r w:rsidR="00D10E9D" w:rsidRPr="00006BE0">
        <w:rPr>
          <w:rFonts w:cstheme="minorHAnsi"/>
          <w:i/>
          <w:iCs/>
          <w:sz w:val="24"/>
          <w:szCs w:val="24"/>
          <w:lang w:val="en-US"/>
        </w:rPr>
        <w:t xml:space="preserve">DPO </w:t>
      </w:r>
      <w:r w:rsidR="003B6A3F" w:rsidRPr="003B6A3F">
        <w:rPr>
          <w:rFonts w:cstheme="minorHAnsi"/>
          <w:sz w:val="24"/>
          <w:szCs w:val="24"/>
          <w:lang w:val="en-US"/>
        </w:rPr>
        <w:t>aka</w:t>
      </w:r>
      <w:r w:rsidR="00D10E9D" w:rsidRPr="00006BE0">
        <w:rPr>
          <w:rFonts w:cstheme="minorHAnsi"/>
          <w:i/>
          <w:iCs/>
          <w:sz w:val="24"/>
          <w:szCs w:val="24"/>
          <w:lang w:val="en-US"/>
        </w:rPr>
        <w:t xml:space="preserve"> </w:t>
      </w:r>
      <w:r w:rsidR="00A12B27" w:rsidRPr="00006BE0">
        <w:rPr>
          <w:rFonts w:cstheme="minorHAnsi"/>
          <w:i/>
          <w:iCs/>
          <w:sz w:val="24"/>
          <w:szCs w:val="24"/>
          <w:lang w:val="en-US"/>
        </w:rPr>
        <w:t>Disabled People Organization</w:t>
      </w:r>
      <w:r w:rsidR="004E67AF" w:rsidRPr="006E2060">
        <w:rPr>
          <w:rFonts w:cstheme="minorHAnsi"/>
          <w:sz w:val="24"/>
          <w:szCs w:val="24"/>
          <w:lang w:val="en-US"/>
        </w:rPr>
        <w:t>-</w:t>
      </w:r>
      <w:r w:rsidR="00A12B27" w:rsidRPr="006E2060">
        <w:rPr>
          <w:rFonts w:cstheme="minorHAnsi"/>
          <w:sz w:val="24"/>
          <w:szCs w:val="24"/>
          <w:lang w:val="en-US"/>
        </w:rPr>
        <w:t xml:space="preserve"> </w:t>
      </w:r>
      <w:r w:rsidR="00A71A1F" w:rsidRPr="006E2060">
        <w:rPr>
          <w:rFonts w:cstheme="minorHAnsi"/>
          <w:sz w:val="24"/>
          <w:szCs w:val="24"/>
          <w:lang w:val="en-US"/>
        </w:rPr>
        <w:t xml:space="preserve"> </w:t>
      </w:r>
      <w:r w:rsidR="00EB0395" w:rsidRPr="006E2060">
        <w:rPr>
          <w:rFonts w:cstheme="minorHAnsi"/>
          <w:sz w:val="24"/>
          <w:szCs w:val="24"/>
          <w:lang w:val="en-US"/>
        </w:rPr>
        <w:t>and by newspapers</w:t>
      </w:r>
      <w:r w:rsidR="00A71A1F" w:rsidRPr="006E2060">
        <w:rPr>
          <w:rFonts w:cstheme="minorHAnsi"/>
          <w:sz w:val="24"/>
          <w:szCs w:val="24"/>
          <w:lang w:val="en-US"/>
        </w:rPr>
        <w:t xml:space="preserve"> and social media</w:t>
      </w:r>
      <w:r w:rsidR="00EB0395" w:rsidRPr="006E2060">
        <w:rPr>
          <w:rFonts w:cstheme="minorHAnsi"/>
          <w:sz w:val="24"/>
          <w:szCs w:val="24"/>
          <w:lang w:val="en-US"/>
        </w:rPr>
        <w:t xml:space="preserve"> dealing with disabilities or, more generally, with social issues. In second place are associations dealing with violence against women. More rarely, </w:t>
      </w:r>
      <w:r w:rsidR="00A71A1F" w:rsidRPr="006E2060">
        <w:rPr>
          <w:rFonts w:cstheme="minorHAnsi"/>
          <w:sz w:val="24"/>
          <w:szCs w:val="24"/>
          <w:lang w:val="en-US"/>
        </w:rPr>
        <w:t>I</w:t>
      </w:r>
      <w:r w:rsidR="00EB0395" w:rsidRPr="006E2060">
        <w:rPr>
          <w:rFonts w:cstheme="minorHAnsi"/>
          <w:sz w:val="24"/>
          <w:szCs w:val="24"/>
          <w:lang w:val="en-US"/>
        </w:rPr>
        <w:t>nstitutional bodies and generalist newspapers.</w:t>
      </w:r>
    </w:p>
    <w:p w14:paraId="327F30E3" w14:textId="089E36A1" w:rsidR="002615D5" w:rsidRDefault="001E4516" w:rsidP="00FB0E55">
      <w:pPr>
        <w:jc w:val="both"/>
        <w:rPr>
          <w:rFonts w:cstheme="minorHAnsi"/>
          <w:sz w:val="24"/>
          <w:szCs w:val="24"/>
          <w:lang w:val="en-US"/>
        </w:rPr>
      </w:pPr>
      <w:r w:rsidRPr="006E2060">
        <w:rPr>
          <w:rFonts w:cstheme="minorHAnsi"/>
          <w:sz w:val="24"/>
          <w:szCs w:val="24"/>
          <w:lang w:val="en-US"/>
        </w:rPr>
        <w:t xml:space="preserve">The analysis of the articles on violence against women with disabilities shows that the Associations of Persons with Disabilities (DPOs) at the national and international level point out the lack of consideration of women with disabilities, and always urge the necessary implementation of the United Nations Convention on the Rights of Persons with Disabilities and the Istanbul Convention, as well as the consequent harmonization of national legislation with the Conventions. On the contrary, in the contexts of policies and legislation, which is timidly beginning to become aware of the special situation of girls and women with disabilities, there is not only an absence of awareness, but at the same time a </w:t>
      </w:r>
      <w:r w:rsidR="00AE4CC6">
        <w:rPr>
          <w:rFonts w:cstheme="minorHAnsi"/>
          <w:sz w:val="24"/>
          <w:szCs w:val="24"/>
          <w:lang w:val="en-US"/>
        </w:rPr>
        <w:t xml:space="preserve">lack of reaction </w:t>
      </w:r>
      <w:r w:rsidRPr="006E2060">
        <w:rPr>
          <w:rFonts w:cstheme="minorHAnsi"/>
          <w:sz w:val="24"/>
          <w:szCs w:val="24"/>
          <w:lang w:val="en-US"/>
        </w:rPr>
        <w:t>to the constant reminders from the world of associations.</w:t>
      </w:r>
      <w:r w:rsidR="009A5A73" w:rsidRPr="006E2060">
        <w:rPr>
          <w:rFonts w:cstheme="minorHAnsi"/>
          <w:sz w:val="24"/>
          <w:szCs w:val="24"/>
          <w:lang w:val="en-US"/>
        </w:rPr>
        <w:t xml:space="preserve"> Rare are the moments </w:t>
      </w:r>
      <w:hyperlink r:id="rId19" w:history="1">
        <w:r w:rsidR="009A5A73" w:rsidRPr="006E2060">
          <w:rPr>
            <w:rStyle w:val="Collegamentoipertestuale"/>
            <w:rFonts w:cstheme="minorHAnsi"/>
            <w:sz w:val="24"/>
            <w:szCs w:val="24"/>
            <w:lang w:val="en-US"/>
          </w:rPr>
          <w:t>when the two worlds (associations and politics) meet,</w:t>
        </w:r>
      </w:hyperlink>
      <w:r w:rsidR="009A5A73" w:rsidRPr="006E2060">
        <w:rPr>
          <w:rFonts w:cstheme="minorHAnsi"/>
          <w:sz w:val="24"/>
          <w:szCs w:val="24"/>
          <w:lang w:val="en-US"/>
        </w:rPr>
        <w:t xml:space="preserve"> always and only at a local level, never at a national level, giving rise to experiences, operational tools and virtuous practices for taking charge of girls and women with disabilities who are victims of violence.</w:t>
      </w:r>
    </w:p>
    <w:p w14:paraId="51F443EB" w14:textId="553757EC" w:rsidR="00B1461E" w:rsidRPr="00B1461E" w:rsidRDefault="00B1461E" w:rsidP="00FB0E55">
      <w:pPr>
        <w:jc w:val="both"/>
        <w:rPr>
          <w:rFonts w:cstheme="minorHAnsi"/>
          <w:b/>
          <w:bCs/>
          <w:color w:val="002060"/>
          <w:sz w:val="24"/>
          <w:szCs w:val="24"/>
          <w:lang w:val="en-US"/>
        </w:rPr>
      </w:pPr>
      <w:r w:rsidRPr="00B1461E">
        <w:rPr>
          <w:rFonts w:cstheme="minorHAnsi"/>
          <w:b/>
          <w:bCs/>
          <w:color w:val="002060"/>
          <w:sz w:val="24"/>
          <w:szCs w:val="24"/>
          <w:lang w:val="en-US"/>
        </w:rPr>
        <w:t xml:space="preserve">Recommendations </w:t>
      </w:r>
    </w:p>
    <w:p w14:paraId="4DC3F961" w14:textId="77777777" w:rsidR="00B1461E" w:rsidRPr="006C6303" w:rsidRDefault="00B1461E" w:rsidP="00FB0E55">
      <w:pPr>
        <w:numPr>
          <w:ilvl w:val="0"/>
          <w:numId w:val="23"/>
        </w:numPr>
        <w:spacing w:after="200" w:line="276" w:lineRule="auto"/>
        <w:jc w:val="both"/>
        <w:rPr>
          <w:szCs w:val="24"/>
          <w:lang w:val="en-GB"/>
        </w:rPr>
      </w:pPr>
      <w:r w:rsidRPr="006C6303">
        <w:rPr>
          <w:szCs w:val="24"/>
          <w:lang w:val="en-GB"/>
        </w:rPr>
        <w:t>To organize awareness raising actions and campaigns to foster overcoming prejudice and stereotypes on women with disabilities</w:t>
      </w:r>
    </w:p>
    <w:p w14:paraId="7FD1F80B" w14:textId="2A898710" w:rsidR="00F41D80" w:rsidRPr="006E2060" w:rsidRDefault="00F41D80" w:rsidP="00FB0E55">
      <w:pPr>
        <w:pStyle w:val="Titolo2"/>
        <w:jc w:val="both"/>
        <w:rPr>
          <w:lang w:val="en-US"/>
        </w:rPr>
      </w:pPr>
      <w:bookmarkStart w:id="17" w:name="_Toc131578938"/>
      <w:r w:rsidRPr="006E2060">
        <w:rPr>
          <w:lang w:val="en-US"/>
        </w:rPr>
        <w:t>Article 14 – Education</w:t>
      </w:r>
      <w:bookmarkEnd w:id="17"/>
    </w:p>
    <w:p w14:paraId="62449F7B" w14:textId="1FEBD722" w:rsidR="003B5F93" w:rsidRPr="006E2060" w:rsidRDefault="003B5F93" w:rsidP="00FB0E55">
      <w:pPr>
        <w:spacing w:line="254" w:lineRule="auto"/>
        <w:jc w:val="both"/>
        <w:rPr>
          <w:rFonts w:cstheme="minorHAnsi"/>
          <w:sz w:val="24"/>
          <w:szCs w:val="24"/>
          <w:lang w:val="en-US"/>
        </w:rPr>
      </w:pPr>
      <w:r w:rsidRPr="006E2060">
        <w:rPr>
          <w:rFonts w:cstheme="minorHAnsi"/>
          <w:sz w:val="24"/>
          <w:szCs w:val="24"/>
          <w:lang w:val="en-US"/>
        </w:rPr>
        <w:t xml:space="preserve">With the approval of </w:t>
      </w:r>
      <w:r w:rsidR="00AB5DB2" w:rsidRPr="006E2060">
        <w:rPr>
          <w:rFonts w:cstheme="minorHAnsi"/>
          <w:sz w:val="24"/>
          <w:szCs w:val="24"/>
          <w:lang w:val="en-US"/>
        </w:rPr>
        <w:t xml:space="preserve">the </w:t>
      </w:r>
      <w:r w:rsidR="009856A8" w:rsidRPr="006E2060">
        <w:rPr>
          <w:rFonts w:cstheme="minorHAnsi"/>
          <w:sz w:val="24"/>
          <w:szCs w:val="24"/>
          <w:lang w:val="en-US"/>
        </w:rPr>
        <w:t>so-called</w:t>
      </w:r>
      <w:r w:rsidR="00AB5DB2" w:rsidRPr="006E2060">
        <w:rPr>
          <w:rFonts w:cstheme="minorHAnsi"/>
          <w:sz w:val="24"/>
          <w:szCs w:val="24"/>
          <w:lang w:val="en-US"/>
        </w:rPr>
        <w:t xml:space="preserve"> Good School </w:t>
      </w:r>
      <w:r w:rsidRPr="006E2060">
        <w:rPr>
          <w:rFonts w:cstheme="minorHAnsi"/>
          <w:sz w:val="24"/>
          <w:szCs w:val="24"/>
          <w:lang w:val="en-US"/>
        </w:rPr>
        <w:t>law</w:t>
      </w:r>
      <w:r w:rsidR="009856A8" w:rsidRPr="006E2060">
        <w:rPr>
          <w:rFonts w:cstheme="minorHAnsi"/>
          <w:sz w:val="24"/>
          <w:szCs w:val="24"/>
          <w:lang w:val="en-US"/>
        </w:rPr>
        <w:t>, Law</w:t>
      </w:r>
      <w:r w:rsidRPr="006E2060">
        <w:rPr>
          <w:rFonts w:cstheme="minorHAnsi"/>
          <w:sz w:val="24"/>
          <w:szCs w:val="24"/>
          <w:lang w:val="en-US"/>
        </w:rPr>
        <w:t xml:space="preserve"> n. 107/2015</w:t>
      </w:r>
      <w:r w:rsidR="000337AF">
        <w:rPr>
          <w:rStyle w:val="Rimandonotaapidipagina"/>
          <w:rFonts w:cstheme="minorHAnsi"/>
          <w:sz w:val="24"/>
          <w:szCs w:val="24"/>
          <w:lang w:val="en-US"/>
        </w:rPr>
        <w:footnoteReference w:id="16"/>
      </w:r>
      <w:r w:rsidR="000337AF" w:rsidRPr="006E2060">
        <w:rPr>
          <w:rFonts w:cstheme="minorHAnsi"/>
          <w:sz w:val="24"/>
          <w:szCs w:val="24"/>
          <w:lang w:val="en-US"/>
        </w:rPr>
        <w:t xml:space="preserve"> </w:t>
      </w:r>
      <w:r w:rsidRPr="006E2060">
        <w:rPr>
          <w:rFonts w:cstheme="minorHAnsi"/>
          <w:sz w:val="24"/>
          <w:szCs w:val="24"/>
          <w:lang w:val="en-US"/>
        </w:rPr>
        <w:t xml:space="preserve"> of </w:t>
      </w:r>
      <w:r w:rsidR="00AB5DB2" w:rsidRPr="006E2060">
        <w:rPr>
          <w:rFonts w:cstheme="minorHAnsi"/>
          <w:sz w:val="24"/>
          <w:szCs w:val="24"/>
          <w:lang w:val="en-US"/>
        </w:rPr>
        <w:t xml:space="preserve">the </w:t>
      </w:r>
      <w:r w:rsidRPr="006E2060">
        <w:rPr>
          <w:rFonts w:cstheme="minorHAnsi"/>
          <w:sz w:val="24"/>
          <w:szCs w:val="24"/>
          <w:lang w:val="en-US"/>
        </w:rPr>
        <w:t>reform of the school system, the art</w:t>
      </w:r>
      <w:r w:rsidR="00AB5DB2" w:rsidRPr="006E2060">
        <w:rPr>
          <w:rFonts w:cstheme="minorHAnsi"/>
          <w:sz w:val="24"/>
          <w:szCs w:val="24"/>
          <w:lang w:val="en-US"/>
        </w:rPr>
        <w:t>icle</w:t>
      </w:r>
      <w:r w:rsidRPr="006E2060">
        <w:rPr>
          <w:rFonts w:cstheme="minorHAnsi"/>
          <w:sz w:val="24"/>
          <w:szCs w:val="24"/>
          <w:lang w:val="en-US"/>
        </w:rPr>
        <w:t xml:space="preserve"> 1 paragraph 16 has inserted a regulatory provision to implement the principles of equal opportunities by promoting education on gender equality, the prevention of gender-based violence and </w:t>
      </w:r>
      <w:r w:rsidRPr="006E2060">
        <w:rPr>
          <w:rFonts w:cstheme="minorHAnsi"/>
          <w:b/>
          <w:bCs/>
          <w:sz w:val="24"/>
          <w:szCs w:val="24"/>
          <w:lang w:val="en-US"/>
        </w:rPr>
        <w:t>all</w:t>
      </w:r>
      <w:r w:rsidRPr="006E2060">
        <w:rPr>
          <w:rFonts w:cstheme="minorHAnsi"/>
          <w:sz w:val="24"/>
          <w:szCs w:val="24"/>
          <w:lang w:val="en-US"/>
        </w:rPr>
        <w:t xml:space="preserve"> </w:t>
      </w:r>
      <w:r w:rsidRPr="006E2060">
        <w:rPr>
          <w:rFonts w:cstheme="minorHAnsi"/>
          <w:b/>
          <w:bCs/>
          <w:sz w:val="24"/>
          <w:szCs w:val="24"/>
          <w:lang w:val="en-US"/>
        </w:rPr>
        <w:t>forms</w:t>
      </w:r>
      <w:r w:rsidRPr="006E2060">
        <w:rPr>
          <w:rFonts w:cstheme="minorHAnsi"/>
          <w:sz w:val="24"/>
          <w:szCs w:val="24"/>
          <w:lang w:val="en-US"/>
        </w:rPr>
        <w:t xml:space="preserve"> </w:t>
      </w:r>
      <w:r w:rsidRPr="006E2060">
        <w:rPr>
          <w:rFonts w:cstheme="minorHAnsi"/>
          <w:b/>
          <w:bCs/>
          <w:sz w:val="24"/>
          <w:szCs w:val="24"/>
          <w:lang w:val="en-US"/>
        </w:rPr>
        <w:t>of</w:t>
      </w:r>
      <w:r w:rsidRPr="006E2060">
        <w:rPr>
          <w:rFonts w:cstheme="minorHAnsi"/>
          <w:sz w:val="24"/>
          <w:szCs w:val="24"/>
          <w:lang w:val="en-US"/>
        </w:rPr>
        <w:t xml:space="preserve"> </w:t>
      </w:r>
      <w:r w:rsidRPr="006E2060">
        <w:rPr>
          <w:rFonts w:cstheme="minorHAnsi"/>
          <w:b/>
          <w:bCs/>
          <w:sz w:val="24"/>
          <w:szCs w:val="24"/>
          <w:lang w:val="en-US"/>
        </w:rPr>
        <w:t>discrimination</w:t>
      </w:r>
      <w:r w:rsidRPr="006E2060">
        <w:rPr>
          <w:rFonts w:cstheme="minorHAnsi"/>
          <w:sz w:val="24"/>
          <w:szCs w:val="24"/>
          <w:lang w:val="en-US"/>
        </w:rPr>
        <w:t xml:space="preserve"> in schools</w:t>
      </w:r>
      <w:r w:rsidR="00AB5DB2" w:rsidRPr="006E2060">
        <w:rPr>
          <w:rFonts w:cstheme="minorHAnsi"/>
          <w:sz w:val="24"/>
          <w:szCs w:val="24"/>
          <w:lang w:val="en-US"/>
        </w:rPr>
        <w:t xml:space="preserve">. The </w:t>
      </w:r>
      <w:r w:rsidR="00C467A1" w:rsidRPr="006E2060">
        <w:rPr>
          <w:rFonts w:cstheme="minorHAnsi"/>
          <w:sz w:val="24"/>
          <w:szCs w:val="24"/>
          <w:lang w:val="en-US"/>
        </w:rPr>
        <w:t>aim</w:t>
      </w:r>
      <w:r w:rsidR="00AB5DB2" w:rsidRPr="006E2060">
        <w:rPr>
          <w:rFonts w:cstheme="minorHAnsi"/>
          <w:sz w:val="24"/>
          <w:szCs w:val="24"/>
          <w:lang w:val="en-US"/>
        </w:rPr>
        <w:t xml:space="preserve"> of this Law is</w:t>
      </w:r>
      <w:r w:rsidRPr="006E2060">
        <w:rPr>
          <w:rFonts w:cstheme="minorHAnsi"/>
          <w:sz w:val="24"/>
          <w:szCs w:val="24"/>
          <w:lang w:val="en-US"/>
        </w:rPr>
        <w:t xml:space="preserve"> to inform and raise awareness among students, </w:t>
      </w:r>
      <w:r w:rsidR="00257C4F" w:rsidRPr="006E2060">
        <w:rPr>
          <w:rFonts w:cstheme="minorHAnsi"/>
          <w:sz w:val="24"/>
          <w:szCs w:val="24"/>
          <w:lang w:val="en-US"/>
        </w:rPr>
        <w:t>teachers,</w:t>
      </w:r>
      <w:r w:rsidRPr="006E2060">
        <w:rPr>
          <w:rFonts w:cstheme="minorHAnsi"/>
          <w:sz w:val="24"/>
          <w:szCs w:val="24"/>
          <w:lang w:val="en-US"/>
        </w:rPr>
        <w:t xml:space="preserve"> and parents on the fight against gender-based violence. </w:t>
      </w:r>
      <w:r w:rsidR="00774E6B" w:rsidRPr="006E2060">
        <w:rPr>
          <w:rFonts w:cstheme="minorHAnsi"/>
          <w:sz w:val="24"/>
          <w:szCs w:val="24"/>
          <w:lang w:val="en-US"/>
        </w:rPr>
        <w:t xml:space="preserve">It is not clear whether monitoring processes of the effectiveness of these educational pathways have been activated. In any case there are no references </w:t>
      </w:r>
      <w:r w:rsidRPr="006E2060">
        <w:rPr>
          <w:rFonts w:cstheme="minorHAnsi"/>
          <w:sz w:val="24"/>
          <w:szCs w:val="24"/>
          <w:lang w:val="en-US"/>
        </w:rPr>
        <w:t xml:space="preserve">to </w:t>
      </w:r>
      <w:r w:rsidR="00B367AE" w:rsidRPr="006E2060">
        <w:rPr>
          <w:rFonts w:cstheme="minorHAnsi"/>
          <w:sz w:val="24"/>
          <w:szCs w:val="24"/>
          <w:lang w:val="en-US"/>
        </w:rPr>
        <w:t>girls with</w:t>
      </w:r>
      <w:r w:rsidRPr="006E2060">
        <w:rPr>
          <w:rFonts w:cstheme="minorHAnsi"/>
          <w:sz w:val="24"/>
          <w:szCs w:val="24"/>
          <w:lang w:val="en-US"/>
        </w:rPr>
        <w:t xml:space="preserve"> disabilities</w:t>
      </w:r>
      <w:r w:rsidR="00646C28">
        <w:rPr>
          <w:rStyle w:val="Rimandonotaapidipagina"/>
          <w:rFonts w:cstheme="minorHAnsi"/>
          <w:sz w:val="24"/>
          <w:szCs w:val="24"/>
          <w:lang w:val="en-US"/>
        </w:rPr>
        <w:footnoteReference w:id="17"/>
      </w:r>
    </w:p>
    <w:p w14:paraId="29F1A508" w14:textId="72F6B851" w:rsidR="00B367AE" w:rsidRPr="006E2060" w:rsidRDefault="00B367AE" w:rsidP="00FB0E55">
      <w:pPr>
        <w:jc w:val="both"/>
        <w:rPr>
          <w:rFonts w:cstheme="minorHAnsi"/>
          <w:b/>
          <w:bCs/>
          <w:color w:val="002060"/>
          <w:sz w:val="24"/>
          <w:szCs w:val="24"/>
        </w:rPr>
      </w:pPr>
      <w:r w:rsidRPr="006E2060">
        <w:rPr>
          <w:rFonts w:cstheme="minorHAnsi"/>
          <w:b/>
          <w:bCs/>
          <w:color w:val="002060"/>
          <w:sz w:val="24"/>
          <w:szCs w:val="24"/>
        </w:rPr>
        <w:t>Recommendation</w:t>
      </w:r>
    </w:p>
    <w:p w14:paraId="7DA72239" w14:textId="4199CD0F" w:rsidR="003B5F93" w:rsidRPr="006E2060" w:rsidRDefault="00257C4F" w:rsidP="00FB0E55">
      <w:pPr>
        <w:pStyle w:val="Paragrafoelenco"/>
        <w:numPr>
          <w:ilvl w:val="0"/>
          <w:numId w:val="19"/>
        </w:numPr>
        <w:spacing w:line="254" w:lineRule="auto"/>
        <w:jc w:val="both"/>
        <w:rPr>
          <w:rFonts w:cstheme="minorHAnsi"/>
          <w:sz w:val="24"/>
          <w:szCs w:val="24"/>
          <w:lang w:val="en-US"/>
        </w:rPr>
      </w:pPr>
      <w:r w:rsidRPr="006E2060">
        <w:rPr>
          <w:rFonts w:cstheme="minorHAnsi"/>
          <w:sz w:val="24"/>
          <w:szCs w:val="24"/>
          <w:lang w:val="en-US"/>
        </w:rPr>
        <w:lastRenderedPageBreak/>
        <w:t xml:space="preserve">To </w:t>
      </w:r>
      <w:r w:rsidR="003B5F93" w:rsidRPr="006E2060">
        <w:rPr>
          <w:rFonts w:cstheme="minorHAnsi"/>
          <w:sz w:val="24"/>
          <w:szCs w:val="24"/>
          <w:lang w:val="en-US"/>
        </w:rPr>
        <w:t xml:space="preserve">invest in education programs for affectivity and diversity, to transmit models that are respectful of the other, to recognize and to overcome barriers due to </w:t>
      </w:r>
      <w:r w:rsidR="003B5F93" w:rsidRPr="006E2060">
        <w:rPr>
          <w:rFonts w:cstheme="minorHAnsi"/>
          <w:b/>
          <w:bCs/>
          <w:sz w:val="24"/>
          <w:szCs w:val="24"/>
          <w:lang w:val="en-US"/>
        </w:rPr>
        <w:t>gender</w:t>
      </w:r>
      <w:r w:rsidR="003B5F93" w:rsidRPr="006E2060">
        <w:rPr>
          <w:rFonts w:cstheme="minorHAnsi"/>
          <w:sz w:val="24"/>
          <w:szCs w:val="24"/>
          <w:lang w:val="en-US"/>
        </w:rPr>
        <w:t xml:space="preserve"> </w:t>
      </w:r>
      <w:r w:rsidR="003B5F93" w:rsidRPr="006E2060">
        <w:rPr>
          <w:rFonts w:cstheme="minorHAnsi"/>
          <w:b/>
          <w:bCs/>
          <w:sz w:val="24"/>
          <w:szCs w:val="24"/>
          <w:lang w:val="en-US"/>
        </w:rPr>
        <w:t>and</w:t>
      </w:r>
      <w:r w:rsidR="003B5F93" w:rsidRPr="006E2060">
        <w:rPr>
          <w:rFonts w:cstheme="minorHAnsi"/>
          <w:sz w:val="24"/>
          <w:szCs w:val="24"/>
          <w:lang w:val="en-US"/>
        </w:rPr>
        <w:t xml:space="preserve"> </w:t>
      </w:r>
      <w:r w:rsidR="003B5F93" w:rsidRPr="006E2060">
        <w:rPr>
          <w:rFonts w:cstheme="minorHAnsi"/>
          <w:b/>
          <w:bCs/>
          <w:sz w:val="24"/>
          <w:szCs w:val="24"/>
          <w:lang w:val="en-US"/>
        </w:rPr>
        <w:t>disabilities</w:t>
      </w:r>
      <w:r w:rsidR="003B5F93" w:rsidRPr="006E2060">
        <w:rPr>
          <w:rFonts w:cstheme="minorHAnsi"/>
          <w:sz w:val="24"/>
          <w:szCs w:val="24"/>
          <w:lang w:val="en-US"/>
        </w:rPr>
        <w:t>, to encourage the open-mindedness of tomorrow's citizens.</w:t>
      </w:r>
    </w:p>
    <w:p w14:paraId="12564DE9" w14:textId="16FC093A" w:rsidR="00F41D80" w:rsidRPr="006E2060" w:rsidRDefault="00F41D80" w:rsidP="00FB0E55">
      <w:pPr>
        <w:pStyle w:val="Titolo2"/>
        <w:jc w:val="both"/>
        <w:rPr>
          <w:lang w:val="en-US"/>
        </w:rPr>
      </w:pPr>
      <w:bookmarkStart w:id="18" w:name="_Toc131578939"/>
      <w:r w:rsidRPr="006E2060">
        <w:rPr>
          <w:lang w:val="en-US"/>
        </w:rPr>
        <w:t>Article 15 – Training of professionals</w:t>
      </w:r>
      <w:bookmarkEnd w:id="18"/>
    </w:p>
    <w:p w14:paraId="03B30604" w14:textId="3344A950" w:rsidR="006B079F" w:rsidRPr="006E2060" w:rsidRDefault="00EA6130" w:rsidP="00FB0E55">
      <w:pPr>
        <w:jc w:val="both"/>
        <w:rPr>
          <w:rFonts w:cstheme="minorHAnsi"/>
          <w:sz w:val="24"/>
          <w:szCs w:val="24"/>
          <w:lang w:val="en-US"/>
        </w:rPr>
      </w:pPr>
      <w:r w:rsidRPr="00735BC6">
        <w:rPr>
          <w:lang w:val="en-US"/>
        </w:rPr>
        <w:t xml:space="preserve">There are few positive examples like </w:t>
      </w:r>
      <w:hyperlink r:id="rId20" w:history="1">
        <w:r w:rsidRPr="006E2060">
          <w:rPr>
            <w:rStyle w:val="Collegamentoipertestuale"/>
            <w:rFonts w:cstheme="minorHAnsi"/>
            <w:sz w:val="24"/>
            <w:szCs w:val="24"/>
            <w:lang w:val="en-US"/>
          </w:rPr>
          <w:t>ADV (Against Domestic Violence)</w:t>
        </w:r>
      </w:hyperlink>
      <w:r w:rsidRPr="006E2060">
        <w:rPr>
          <w:rFonts w:cstheme="minorHAnsi"/>
          <w:sz w:val="24"/>
          <w:szCs w:val="24"/>
          <w:lang w:val="en-US"/>
        </w:rPr>
        <w:t xml:space="preserve"> </w:t>
      </w:r>
      <w:r>
        <w:rPr>
          <w:rFonts w:cstheme="minorHAnsi"/>
          <w:sz w:val="24"/>
          <w:szCs w:val="24"/>
          <w:lang w:val="en-US"/>
        </w:rPr>
        <w:t xml:space="preserve">that </w:t>
      </w:r>
      <w:r w:rsidRPr="006E2060">
        <w:rPr>
          <w:rFonts w:cstheme="minorHAnsi"/>
          <w:sz w:val="24"/>
          <w:szCs w:val="24"/>
          <w:lang w:val="en-US"/>
        </w:rPr>
        <w:t>is a departmental research center</w:t>
      </w:r>
      <w:r w:rsidR="006B079F" w:rsidRPr="006E2060">
        <w:rPr>
          <w:rFonts w:cstheme="minorHAnsi"/>
          <w:sz w:val="24"/>
          <w:szCs w:val="24"/>
          <w:lang w:val="en-US"/>
        </w:rPr>
        <w:t xml:space="preserve"> (Department of Sociology and Social Research) of the University of Milano-Bicocca which aims to produce and disseminate knowledge on domestic violence and all forms of violence against women ; offer training on the subject to students, operators and professionals working in the field of preventing and combating violence against women; exchange information and good practices between Italy and other countries, in particular the United Kingdom.</w:t>
      </w:r>
      <w:r w:rsidR="00F665D4">
        <w:rPr>
          <w:rFonts w:cstheme="minorHAnsi"/>
          <w:sz w:val="24"/>
          <w:szCs w:val="24"/>
          <w:lang w:val="en-US"/>
        </w:rPr>
        <w:t xml:space="preserve"> </w:t>
      </w:r>
    </w:p>
    <w:p w14:paraId="05FA82E0" w14:textId="13D2973E" w:rsidR="006B079F" w:rsidRPr="006E2060" w:rsidRDefault="006B079F" w:rsidP="00FB0E55">
      <w:pPr>
        <w:jc w:val="both"/>
        <w:rPr>
          <w:rFonts w:cstheme="minorHAnsi"/>
          <w:sz w:val="24"/>
          <w:szCs w:val="24"/>
          <w:lang w:val="en-US"/>
        </w:rPr>
      </w:pPr>
      <w:r w:rsidRPr="006E2060">
        <w:rPr>
          <w:rFonts w:cstheme="minorHAnsi"/>
          <w:sz w:val="24"/>
          <w:szCs w:val="24"/>
          <w:lang w:val="en-US"/>
        </w:rPr>
        <w:t xml:space="preserve">They organize seminars and specialization courses to "Train operators to combat gender-based violence" offered to students of degree courses belonging to the Departments of Sociology and Social Research, Medicine and Surgery, Psychology, Human Sciences for Education and at the School of Economics and Statistics. </w:t>
      </w:r>
      <w:r w:rsidRPr="006E2060">
        <w:rPr>
          <w:rFonts w:cstheme="minorHAnsi"/>
          <w:b/>
          <w:bCs/>
          <w:sz w:val="24"/>
          <w:szCs w:val="24"/>
          <w:lang w:val="en-US"/>
        </w:rPr>
        <w:t>The topics concerning women with disabilities are also developed within these courses</w:t>
      </w:r>
      <w:r w:rsidRPr="006E2060">
        <w:rPr>
          <w:rFonts w:cstheme="minorHAnsi"/>
          <w:sz w:val="24"/>
          <w:szCs w:val="24"/>
          <w:lang w:val="en-US"/>
        </w:rPr>
        <w:t>: are there higher risks of suffering violence for women with disabilities? Why is this violence difficult to know and recognize? What are the main obstacles for the prevention, emergence, and contrast of the phenomenon?</w:t>
      </w:r>
    </w:p>
    <w:p w14:paraId="38EF148D" w14:textId="77777777" w:rsidR="00946A2E" w:rsidRPr="004F16A6" w:rsidRDefault="00946A2E" w:rsidP="00FB0E55">
      <w:pPr>
        <w:jc w:val="both"/>
        <w:rPr>
          <w:rFonts w:cstheme="minorHAnsi"/>
          <w:b/>
          <w:bCs/>
          <w:sz w:val="24"/>
          <w:szCs w:val="24"/>
          <w:lang w:val="en-US"/>
        </w:rPr>
      </w:pPr>
      <w:r w:rsidRPr="004F16A6">
        <w:rPr>
          <w:rFonts w:cstheme="minorHAnsi"/>
          <w:b/>
          <w:bCs/>
          <w:sz w:val="24"/>
          <w:szCs w:val="24"/>
          <w:lang w:val="en-US"/>
        </w:rPr>
        <w:t xml:space="preserve">Very different is the situation about training of law enforcement officers on the gendered nature of violence against women and its consequences, which is hardly applied. </w:t>
      </w:r>
    </w:p>
    <w:p w14:paraId="7809D80A" w14:textId="3E21FCE1" w:rsidR="006B079F" w:rsidRPr="006E2060" w:rsidRDefault="007B656A" w:rsidP="00FB0E55">
      <w:pPr>
        <w:jc w:val="both"/>
        <w:rPr>
          <w:rFonts w:cstheme="minorHAnsi"/>
          <w:b/>
          <w:bCs/>
          <w:color w:val="002060"/>
          <w:sz w:val="24"/>
          <w:szCs w:val="24"/>
          <w:lang w:val="en-US"/>
        </w:rPr>
      </w:pPr>
      <w:r w:rsidRPr="006E2060">
        <w:rPr>
          <w:rFonts w:cstheme="minorHAnsi"/>
          <w:b/>
          <w:bCs/>
          <w:color w:val="002060"/>
          <w:sz w:val="24"/>
          <w:szCs w:val="24"/>
          <w:lang w:val="en-US"/>
        </w:rPr>
        <w:t xml:space="preserve">Recommendations </w:t>
      </w:r>
    </w:p>
    <w:p w14:paraId="26A7AAAE" w14:textId="31E67260" w:rsidR="00946A2E" w:rsidRDefault="00946A2E" w:rsidP="00FB0E55">
      <w:pPr>
        <w:pStyle w:val="Paragrafoelenco"/>
        <w:numPr>
          <w:ilvl w:val="0"/>
          <w:numId w:val="19"/>
        </w:numPr>
        <w:jc w:val="both"/>
        <w:rPr>
          <w:rFonts w:cstheme="minorHAnsi"/>
          <w:sz w:val="24"/>
          <w:szCs w:val="24"/>
          <w:lang w:val="en-US"/>
        </w:rPr>
      </w:pPr>
      <w:r w:rsidRPr="00946A2E">
        <w:rPr>
          <w:rFonts w:cstheme="minorHAnsi"/>
          <w:sz w:val="24"/>
          <w:szCs w:val="24"/>
          <w:lang w:val="en-US"/>
        </w:rPr>
        <w:t xml:space="preserve">To provide a </w:t>
      </w:r>
      <w:r w:rsidR="00DD2B12" w:rsidRPr="00946A2E">
        <w:rPr>
          <w:rFonts w:cstheme="minorHAnsi"/>
          <w:sz w:val="24"/>
          <w:szCs w:val="24"/>
          <w:lang w:val="en-US"/>
        </w:rPr>
        <w:t>specific training program</w:t>
      </w:r>
      <w:r w:rsidR="00F665D4">
        <w:rPr>
          <w:rFonts w:cstheme="minorHAnsi"/>
          <w:sz w:val="24"/>
          <w:szCs w:val="24"/>
          <w:lang w:val="en-US"/>
        </w:rPr>
        <w:t xml:space="preserve"> </w:t>
      </w:r>
      <w:r w:rsidR="00F665D4" w:rsidRPr="00946A2E">
        <w:rPr>
          <w:rFonts w:cstheme="minorHAnsi"/>
          <w:sz w:val="24"/>
          <w:szCs w:val="24"/>
          <w:lang w:val="en-US"/>
        </w:rPr>
        <w:t>for</w:t>
      </w:r>
      <w:r w:rsidRPr="00946A2E">
        <w:rPr>
          <w:rFonts w:cstheme="minorHAnsi"/>
          <w:sz w:val="24"/>
          <w:szCs w:val="24"/>
          <w:lang w:val="en-US"/>
        </w:rPr>
        <w:t xml:space="preserve"> all operators involved such as judges, lawyers, but also social workers and law enforcement officers. </w:t>
      </w:r>
    </w:p>
    <w:p w14:paraId="65EE5E2B" w14:textId="5920796A" w:rsidR="00F665D4" w:rsidRPr="00F665D4" w:rsidRDefault="00F665D4" w:rsidP="00F665D4">
      <w:pPr>
        <w:pStyle w:val="Paragrafoelenco"/>
        <w:numPr>
          <w:ilvl w:val="0"/>
          <w:numId w:val="19"/>
        </w:numPr>
        <w:rPr>
          <w:lang w:val="en-US"/>
        </w:rPr>
      </w:pPr>
      <w:r w:rsidRPr="00F665D4">
        <w:rPr>
          <w:lang w:val="en-US"/>
        </w:rPr>
        <w:t xml:space="preserve">To promote inside the training course focused on violence against women, a specific module addressed to the violence against women and girl with disabilities for all professionals related to </w:t>
      </w:r>
      <w:r w:rsidR="00DD2B12" w:rsidRPr="00F665D4">
        <w:rPr>
          <w:lang w:val="en-US"/>
        </w:rPr>
        <w:t>violence (</w:t>
      </w:r>
      <w:r w:rsidRPr="00F665D4">
        <w:rPr>
          <w:lang w:val="en-US"/>
        </w:rPr>
        <w:t>lawyers, judges, police, social workers, DPOs, etc.)</w:t>
      </w:r>
    </w:p>
    <w:p w14:paraId="0B496958" w14:textId="77777777" w:rsidR="0023162A" w:rsidRPr="00946A2E" w:rsidRDefault="0023162A" w:rsidP="00FB0E55">
      <w:pPr>
        <w:pStyle w:val="Paragrafoelenco"/>
        <w:jc w:val="both"/>
        <w:rPr>
          <w:rFonts w:cstheme="minorHAnsi"/>
          <w:sz w:val="24"/>
          <w:szCs w:val="24"/>
          <w:lang w:val="en-US"/>
        </w:rPr>
      </w:pPr>
    </w:p>
    <w:p w14:paraId="0B782E26" w14:textId="77777777" w:rsidR="00F41D80" w:rsidRPr="006E2060" w:rsidRDefault="00F41D80" w:rsidP="00FB0E55">
      <w:pPr>
        <w:pStyle w:val="Titolo2"/>
        <w:jc w:val="both"/>
        <w:rPr>
          <w:lang w:val="en-US"/>
        </w:rPr>
      </w:pPr>
      <w:bookmarkStart w:id="19" w:name="_Toc131578940"/>
      <w:r w:rsidRPr="006E2060">
        <w:rPr>
          <w:lang w:val="en-US"/>
        </w:rPr>
        <w:t>Article 17 – Participation of the private sector and the media</w:t>
      </w:r>
      <w:bookmarkEnd w:id="19"/>
    </w:p>
    <w:p w14:paraId="4D977312" w14:textId="37F277C8" w:rsidR="004F5025" w:rsidRPr="006E2060" w:rsidRDefault="004F5025" w:rsidP="00FB0E55">
      <w:pPr>
        <w:jc w:val="both"/>
        <w:rPr>
          <w:rFonts w:cstheme="minorHAnsi"/>
          <w:sz w:val="24"/>
          <w:szCs w:val="24"/>
          <w:lang w:val="en-US"/>
        </w:rPr>
      </w:pPr>
      <w:r w:rsidRPr="006E2060">
        <w:rPr>
          <w:rFonts w:cstheme="minorHAnsi"/>
          <w:sz w:val="24"/>
          <w:szCs w:val="24"/>
          <w:lang w:val="en-US"/>
        </w:rPr>
        <w:t xml:space="preserve">In the 2018 submission to GREVIO, FID wrote that: </w:t>
      </w:r>
      <w:r w:rsidR="00F665D4">
        <w:rPr>
          <w:rFonts w:cstheme="minorHAnsi"/>
          <w:sz w:val="24"/>
          <w:szCs w:val="24"/>
          <w:lang w:val="en-US"/>
        </w:rPr>
        <w:t>“</w:t>
      </w:r>
      <w:r w:rsidRPr="006E2060">
        <w:rPr>
          <w:rFonts w:cstheme="minorHAnsi"/>
          <w:i/>
          <w:iCs/>
          <w:sz w:val="24"/>
          <w:szCs w:val="24"/>
          <w:lang w:val="en-US"/>
        </w:rPr>
        <w:t>No attention to the phenomenon of violence on girls and women with disabilities is given by media whether private or public. The National Communication Authority (AGCOM) does not foresee in its regulation, analysis, and monitoring action any specific reference to girls and women with disabilities</w:t>
      </w:r>
      <w:r w:rsidR="00F665D4">
        <w:rPr>
          <w:rFonts w:cstheme="minorHAnsi"/>
          <w:i/>
          <w:iCs/>
          <w:sz w:val="24"/>
          <w:szCs w:val="24"/>
          <w:lang w:val="en-US"/>
        </w:rPr>
        <w:t>”</w:t>
      </w:r>
      <w:r w:rsidRPr="006E2060">
        <w:rPr>
          <w:rFonts w:cstheme="minorHAnsi"/>
          <w:i/>
          <w:iCs/>
          <w:sz w:val="24"/>
          <w:szCs w:val="24"/>
          <w:lang w:val="en-US"/>
        </w:rPr>
        <w:t>.</w:t>
      </w:r>
      <w:r w:rsidR="003F2DAA" w:rsidRPr="006E2060">
        <w:rPr>
          <w:rFonts w:cstheme="minorHAnsi"/>
          <w:i/>
          <w:iCs/>
          <w:sz w:val="24"/>
          <w:szCs w:val="24"/>
          <w:lang w:val="en-US"/>
        </w:rPr>
        <w:t xml:space="preserve"> </w:t>
      </w:r>
      <w:r w:rsidR="003F2DAA" w:rsidRPr="006E2060">
        <w:rPr>
          <w:rFonts w:cstheme="minorHAnsi"/>
          <w:sz w:val="24"/>
          <w:szCs w:val="24"/>
          <w:lang w:val="en-US"/>
        </w:rPr>
        <w:t>Unfortunately,</w:t>
      </w:r>
      <w:r w:rsidRPr="006E2060">
        <w:rPr>
          <w:rFonts w:cstheme="minorHAnsi"/>
          <w:sz w:val="24"/>
          <w:szCs w:val="24"/>
          <w:lang w:val="en-US"/>
        </w:rPr>
        <w:t xml:space="preserve"> </w:t>
      </w:r>
      <w:r w:rsidRPr="006E2060">
        <w:rPr>
          <w:rFonts w:cstheme="minorHAnsi"/>
          <w:b/>
          <w:bCs/>
          <w:sz w:val="24"/>
          <w:szCs w:val="24"/>
          <w:lang w:val="en-US"/>
        </w:rPr>
        <w:t>nothing has changed but for the worse</w:t>
      </w:r>
      <w:r w:rsidRPr="006E2060">
        <w:rPr>
          <w:rFonts w:cstheme="minorHAnsi"/>
          <w:sz w:val="24"/>
          <w:szCs w:val="24"/>
          <w:lang w:val="en-US"/>
        </w:rPr>
        <w:t xml:space="preserve">. </w:t>
      </w:r>
    </w:p>
    <w:p w14:paraId="462666EF" w14:textId="0457CD0B" w:rsidR="004F5025" w:rsidRPr="006E2060" w:rsidRDefault="004F5025" w:rsidP="00FB0E55">
      <w:pPr>
        <w:jc w:val="both"/>
        <w:rPr>
          <w:rFonts w:cstheme="minorHAnsi"/>
          <w:sz w:val="24"/>
          <w:szCs w:val="24"/>
          <w:lang w:val="en-US"/>
        </w:rPr>
      </w:pPr>
      <w:r w:rsidRPr="006E2060">
        <w:rPr>
          <w:rFonts w:cstheme="minorHAnsi"/>
          <w:sz w:val="24"/>
          <w:szCs w:val="24"/>
          <w:lang w:val="en-US"/>
        </w:rPr>
        <w:t>Persons with disabilities are at higher risk of being victims of actions and words of hatred even in the digital world, as already confirmed by the s</w:t>
      </w:r>
      <w:r w:rsidR="008B4E64">
        <w:rPr>
          <w:rFonts w:cstheme="minorHAnsi"/>
          <w:sz w:val="24"/>
          <w:szCs w:val="24"/>
          <w:lang w:val="en-US"/>
        </w:rPr>
        <w:t xml:space="preserve">eventh </w:t>
      </w:r>
      <w:r w:rsidRPr="006E2060">
        <w:rPr>
          <w:rFonts w:cstheme="minorHAnsi"/>
          <w:sz w:val="24"/>
          <w:szCs w:val="24"/>
          <w:lang w:val="en-US"/>
        </w:rPr>
        <w:t xml:space="preserve">intolerance map by </w:t>
      </w:r>
      <w:hyperlink r:id="rId21" w:history="1">
        <w:r w:rsidRPr="006E2060">
          <w:rPr>
            <w:rStyle w:val="Collegamentoipertestuale"/>
            <w:rFonts w:cstheme="minorHAnsi"/>
            <w:sz w:val="24"/>
            <w:szCs w:val="24"/>
            <w:lang w:val="en-US"/>
          </w:rPr>
          <w:t>VOX - Italian Observatory on Rights</w:t>
        </w:r>
      </w:hyperlink>
      <w:r w:rsidRPr="006E2060">
        <w:rPr>
          <w:rFonts w:cstheme="minorHAnsi"/>
          <w:sz w:val="24"/>
          <w:szCs w:val="24"/>
          <w:lang w:val="en-US"/>
        </w:rPr>
        <w:t xml:space="preserve">, which photographs online hatred were  women remain the most affected category, along with </w:t>
      </w:r>
      <w:r w:rsidR="00D7281B">
        <w:rPr>
          <w:rFonts w:cstheme="minorHAnsi"/>
          <w:sz w:val="24"/>
          <w:szCs w:val="24"/>
          <w:lang w:val="en-US"/>
        </w:rPr>
        <w:t>persons with disabilities</w:t>
      </w:r>
      <w:r w:rsidRPr="006E2060">
        <w:rPr>
          <w:rFonts w:cstheme="minorHAnsi"/>
          <w:sz w:val="24"/>
          <w:szCs w:val="24"/>
          <w:lang w:val="en-US"/>
        </w:rPr>
        <w:t>, and indeed here is the latest shocking example.</w:t>
      </w:r>
    </w:p>
    <w:p w14:paraId="4A47C028" w14:textId="669BB693" w:rsidR="004F5025" w:rsidRPr="006E2060" w:rsidRDefault="004F5025" w:rsidP="00FB0E55">
      <w:pPr>
        <w:jc w:val="both"/>
        <w:rPr>
          <w:rFonts w:cstheme="minorHAnsi"/>
          <w:sz w:val="24"/>
          <w:szCs w:val="24"/>
          <w:lang w:val="en-US"/>
        </w:rPr>
      </w:pPr>
      <w:r w:rsidRPr="006E2060">
        <w:rPr>
          <w:rFonts w:cstheme="minorHAnsi"/>
          <w:sz w:val="24"/>
          <w:szCs w:val="24"/>
          <w:lang w:val="en-US"/>
        </w:rPr>
        <w:t xml:space="preserve">Sdrumox, pseudonym of Daniele Simonetti, is a </w:t>
      </w:r>
      <w:r w:rsidR="0072273F">
        <w:rPr>
          <w:rFonts w:cstheme="minorHAnsi"/>
          <w:sz w:val="24"/>
          <w:szCs w:val="24"/>
          <w:lang w:val="en-US"/>
        </w:rPr>
        <w:t>le</w:t>
      </w:r>
      <w:r w:rsidRPr="006E2060">
        <w:rPr>
          <w:rFonts w:cstheme="minorHAnsi"/>
          <w:sz w:val="24"/>
          <w:szCs w:val="24"/>
          <w:lang w:val="en-US"/>
        </w:rPr>
        <w:t xml:space="preserve"> very active on Youtube. Last January in a video, now removed, he targeted persons with disabilities, especially girls with Down syndrome, with obscene and offensive words.  If the Net is now for many a job and a career, a scene with an often very large audience, for one more “like” the provocation, insult is often functional for this purpose. </w:t>
      </w:r>
      <w:r w:rsidRPr="006E2060">
        <w:rPr>
          <w:rFonts w:cstheme="minorHAnsi"/>
          <w:sz w:val="24"/>
          <w:szCs w:val="24"/>
          <w:lang w:val="en-US"/>
        </w:rPr>
        <w:lastRenderedPageBreak/>
        <w:t>And to monetize this visibility, many are also prepared to tread on person's dignity, turning the weakest into easy targets.</w:t>
      </w:r>
    </w:p>
    <w:p w14:paraId="3DA3967F" w14:textId="77777777" w:rsidR="004F5025" w:rsidRPr="006E2060" w:rsidRDefault="004F5025" w:rsidP="00FB0E55">
      <w:pPr>
        <w:jc w:val="both"/>
        <w:rPr>
          <w:rFonts w:cstheme="minorHAnsi"/>
          <w:sz w:val="24"/>
          <w:szCs w:val="24"/>
          <w:lang w:val="en-US"/>
        </w:rPr>
      </w:pPr>
      <w:r w:rsidRPr="006E2060">
        <w:rPr>
          <w:rFonts w:cstheme="minorHAnsi"/>
          <w:sz w:val="24"/>
          <w:szCs w:val="24"/>
          <w:lang w:val="en-US"/>
        </w:rPr>
        <w:t xml:space="preserve">A similar incident had occurred in November 2022 during an episode of Muschio Selvaggio (Wild Musk) with Fedez, Luis Sal and Emanuel Cosmin Stoica (the latter, a tiktoker with disabilities). Here too, </w:t>
      </w:r>
      <w:hyperlink r:id="rId22" w:history="1">
        <w:r w:rsidRPr="006E2060">
          <w:rPr>
            <w:rStyle w:val="Collegamentoipertestuale"/>
            <w:rFonts w:cstheme="minorHAnsi"/>
            <w:sz w:val="24"/>
            <w:szCs w:val="24"/>
            <w:lang w:val="en-US"/>
          </w:rPr>
          <w:t>a message had been cleared through irony, implying the idea of a woman as an object, in a subordinate position to men</w:t>
        </w:r>
      </w:hyperlink>
      <w:r w:rsidRPr="006E2060">
        <w:rPr>
          <w:rFonts w:cstheme="minorHAnsi"/>
          <w:sz w:val="24"/>
          <w:szCs w:val="24"/>
          <w:lang w:val="en-US"/>
        </w:rPr>
        <w:t>, accompanied by prejudices and stereotypes about persons with disabilities and women with disabilities. These examples fuel the culture that leads to gender violence and sexual violence, to which women with disabilities are even more exposed.</w:t>
      </w:r>
    </w:p>
    <w:p w14:paraId="47D1696B" w14:textId="5DF4DDC5" w:rsidR="004F5025" w:rsidRDefault="004F5025" w:rsidP="00FB0E55">
      <w:pPr>
        <w:jc w:val="both"/>
        <w:rPr>
          <w:rFonts w:cstheme="minorHAnsi"/>
          <w:i/>
          <w:iCs/>
          <w:sz w:val="24"/>
          <w:szCs w:val="24"/>
          <w:lang w:val="en-US"/>
        </w:rPr>
      </w:pPr>
      <w:r w:rsidRPr="006E2060">
        <w:rPr>
          <w:rFonts w:cstheme="minorHAnsi"/>
          <w:sz w:val="24"/>
          <w:szCs w:val="24"/>
          <w:lang w:val="en-US"/>
        </w:rPr>
        <w:t xml:space="preserve">If the Sdrumox video was removed the episode 104 of Wild Musk </w:t>
      </w:r>
      <w:hyperlink r:id="rId23" w:history="1">
        <w:r w:rsidRPr="006E2060">
          <w:rPr>
            <w:rStyle w:val="Collegamentoipertestuale"/>
            <w:rFonts w:cstheme="minorHAnsi"/>
            <w:i/>
            <w:iCs/>
            <w:sz w:val="24"/>
            <w:szCs w:val="24"/>
            <w:lang w:val="en-US"/>
          </w:rPr>
          <w:t>“Let's discover the world of disability with....)”</w:t>
        </w:r>
      </w:hyperlink>
      <w:r w:rsidRPr="006E2060">
        <w:rPr>
          <w:rFonts w:cstheme="minorHAnsi"/>
          <w:i/>
          <w:iCs/>
          <w:sz w:val="24"/>
          <w:szCs w:val="24"/>
          <w:lang w:val="en-US"/>
        </w:rPr>
        <w:t xml:space="preserve"> </w:t>
      </w:r>
      <w:r w:rsidRPr="006E2060">
        <w:rPr>
          <w:rFonts w:cstheme="minorHAnsi"/>
          <w:sz w:val="24"/>
          <w:szCs w:val="24"/>
          <w:lang w:val="en-US"/>
        </w:rPr>
        <w:t>is still online.</w:t>
      </w:r>
      <w:r w:rsidRPr="006E2060">
        <w:rPr>
          <w:rFonts w:cstheme="minorHAnsi"/>
          <w:i/>
          <w:iCs/>
          <w:sz w:val="24"/>
          <w:szCs w:val="24"/>
          <w:lang w:val="en-US"/>
        </w:rPr>
        <w:t xml:space="preserve"> </w:t>
      </w:r>
    </w:p>
    <w:p w14:paraId="15ECAC4E" w14:textId="773E3A57" w:rsidR="002F149A" w:rsidRPr="002F149A" w:rsidRDefault="002F149A" w:rsidP="00FB0E55">
      <w:pPr>
        <w:jc w:val="both"/>
        <w:rPr>
          <w:rFonts w:cstheme="minorHAnsi"/>
          <w:b/>
          <w:bCs/>
          <w:color w:val="002060"/>
          <w:sz w:val="24"/>
          <w:szCs w:val="24"/>
          <w:lang w:val="en-US"/>
        </w:rPr>
      </w:pPr>
      <w:r w:rsidRPr="002F149A">
        <w:rPr>
          <w:rFonts w:cstheme="minorHAnsi"/>
          <w:b/>
          <w:bCs/>
          <w:color w:val="002060"/>
          <w:sz w:val="24"/>
          <w:szCs w:val="24"/>
          <w:lang w:val="en-US"/>
        </w:rPr>
        <w:t>Recommendations</w:t>
      </w:r>
    </w:p>
    <w:p w14:paraId="59C00446" w14:textId="7C940C11" w:rsidR="006B3523" w:rsidRPr="006B3523" w:rsidRDefault="006B3523" w:rsidP="00006435">
      <w:pPr>
        <w:pStyle w:val="Paragrafoelenco"/>
        <w:numPr>
          <w:ilvl w:val="0"/>
          <w:numId w:val="19"/>
        </w:numPr>
        <w:rPr>
          <w:lang w:val="en-US"/>
        </w:rPr>
      </w:pPr>
      <w:r w:rsidRPr="006B3523">
        <w:rPr>
          <w:lang w:val="en-US"/>
        </w:rPr>
        <w:t xml:space="preserve">To promote radio and tv programs in the public and private broadcasting focused on the rights of women with disabilities and on the risk of violence in all form, including cyber violence and harassment, and respect of their human </w:t>
      </w:r>
      <w:r w:rsidR="00A84CC7" w:rsidRPr="006B3523">
        <w:rPr>
          <w:lang w:val="en-US"/>
        </w:rPr>
        <w:t>rights.</w:t>
      </w:r>
      <w:r w:rsidRPr="006B3523">
        <w:rPr>
          <w:lang w:val="en-US"/>
        </w:rPr>
        <w:t xml:space="preserve"> </w:t>
      </w:r>
    </w:p>
    <w:p w14:paraId="3670C8DF" w14:textId="77777777" w:rsidR="006B3523" w:rsidRPr="006B3523" w:rsidRDefault="006B3523" w:rsidP="00006435">
      <w:pPr>
        <w:pStyle w:val="Paragrafoelenco"/>
        <w:numPr>
          <w:ilvl w:val="0"/>
          <w:numId w:val="19"/>
        </w:numPr>
        <w:rPr>
          <w:lang w:val="en-US"/>
        </w:rPr>
      </w:pPr>
      <w:r w:rsidRPr="006B3523">
        <w:rPr>
          <w:lang w:val="en-US"/>
        </w:rPr>
        <w:t>To ban in social media platform violent contents that target women with disabilities</w:t>
      </w:r>
    </w:p>
    <w:p w14:paraId="4E4DD357" w14:textId="77777777" w:rsidR="00D16A33" w:rsidRDefault="00D16A33" w:rsidP="00FB0E55">
      <w:pPr>
        <w:pStyle w:val="Titolo1"/>
        <w:jc w:val="both"/>
        <w:rPr>
          <w:lang w:val="en-US"/>
        </w:rPr>
      </w:pPr>
      <w:bookmarkStart w:id="20" w:name="_Toc131578941"/>
      <w:r w:rsidRPr="006E2060">
        <w:rPr>
          <w:lang w:val="en-US"/>
        </w:rPr>
        <w:t>Chapter IV – Protection and support</w:t>
      </w:r>
      <w:bookmarkEnd w:id="20"/>
    </w:p>
    <w:p w14:paraId="260B00C1" w14:textId="4E64CEBF" w:rsidR="00D16A33" w:rsidRPr="006E2060" w:rsidRDefault="00D16A33" w:rsidP="00FB0E55">
      <w:pPr>
        <w:pStyle w:val="Titolo2"/>
        <w:jc w:val="both"/>
        <w:rPr>
          <w:lang w:val="en-US"/>
        </w:rPr>
      </w:pPr>
      <w:bookmarkStart w:id="21" w:name="_Toc131578942"/>
      <w:r w:rsidRPr="006E2060">
        <w:rPr>
          <w:lang w:val="en-US"/>
        </w:rPr>
        <w:t>Article 18 – General obligations</w:t>
      </w:r>
      <w:bookmarkEnd w:id="21"/>
    </w:p>
    <w:p w14:paraId="65CA788C" w14:textId="2CA657AA" w:rsidR="007B656A" w:rsidRPr="006E2060" w:rsidRDefault="007B656A" w:rsidP="00FB0E55">
      <w:pPr>
        <w:jc w:val="both"/>
        <w:rPr>
          <w:rFonts w:cstheme="minorHAnsi"/>
          <w:sz w:val="24"/>
          <w:szCs w:val="24"/>
          <w:lang w:val="en-US"/>
        </w:rPr>
      </w:pPr>
      <w:r w:rsidRPr="006E2060">
        <w:rPr>
          <w:rFonts w:cstheme="minorHAnsi"/>
          <w:sz w:val="24"/>
          <w:szCs w:val="24"/>
          <w:lang w:val="en-US"/>
        </w:rPr>
        <w:t xml:space="preserve">The dramatic persistence of cultural prejudices and sexist stereotypes in courtrooms, in media representation, in the broader social context leads to the re-victimization of women who have suffered violence, exposing them to further trauma and hindering the assessment of procedural truth. "Secondary victimization" consists in living again the conditions of suffering to which the victim was subjected and manifests itself, not infrequently, in the fact that the woman is not believed. In case of women with disabilities who have reported the violence they suffered, </w:t>
      </w:r>
      <w:r w:rsidRPr="006E2060">
        <w:rPr>
          <w:rFonts w:cstheme="minorHAnsi"/>
          <w:b/>
          <w:bCs/>
          <w:sz w:val="24"/>
          <w:szCs w:val="24"/>
          <w:lang w:val="en-US"/>
        </w:rPr>
        <w:t>further discrimination is found</w:t>
      </w:r>
      <w:r w:rsidRPr="006E2060">
        <w:rPr>
          <w:rFonts w:cstheme="minorHAnsi"/>
          <w:sz w:val="24"/>
          <w:szCs w:val="24"/>
          <w:lang w:val="en-US"/>
        </w:rPr>
        <w:t xml:space="preserve"> during the child custody proceedings, following the complaint in penal office. Women with disabilities are often subjected to assessments of their parenting skills without </w:t>
      </w:r>
      <w:r w:rsidR="002238D7" w:rsidRPr="006E2060">
        <w:rPr>
          <w:rFonts w:cstheme="minorHAnsi"/>
          <w:sz w:val="24"/>
          <w:szCs w:val="24"/>
          <w:lang w:val="en-US"/>
        </w:rPr>
        <w:t>considering</w:t>
      </w:r>
      <w:r w:rsidRPr="006E2060">
        <w:rPr>
          <w:rFonts w:cstheme="minorHAnsi"/>
          <w:sz w:val="24"/>
          <w:szCs w:val="24"/>
          <w:lang w:val="en-US"/>
        </w:rPr>
        <w:t xml:space="preserve"> the condition of disability, instead using standard parameters in an undifferentiated way with consequent negative results. Women with disabilities who turn to anti-violence services often have cognitive or intellectual and psychiatric difficulties but are not taken into due consideration by the institutions, which should provide the necessary support to better exercise the role of mother, keeping their children with them.</w:t>
      </w:r>
    </w:p>
    <w:p w14:paraId="237F819B" w14:textId="08C59A09" w:rsidR="007B656A" w:rsidRPr="006E2060" w:rsidRDefault="007B656A" w:rsidP="00FB0E55">
      <w:pPr>
        <w:jc w:val="both"/>
        <w:rPr>
          <w:rFonts w:cstheme="minorHAnsi"/>
          <w:sz w:val="24"/>
          <w:szCs w:val="24"/>
          <w:lang w:val="en-US"/>
        </w:rPr>
      </w:pPr>
      <w:r w:rsidRPr="006E2060">
        <w:rPr>
          <w:rFonts w:cstheme="minorHAnsi"/>
          <w:sz w:val="24"/>
          <w:szCs w:val="24"/>
          <w:lang w:val="en-US"/>
        </w:rPr>
        <w:t xml:space="preserve">Although </w:t>
      </w:r>
      <w:r w:rsidRPr="006E2060">
        <w:rPr>
          <w:rFonts w:cstheme="minorHAnsi"/>
          <w:b/>
          <w:bCs/>
          <w:sz w:val="24"/>
          <w:szCs w:val="24"/>
          <w:lang w:val="en-US"/>
        </w:rPr>
        <w:t>women with disabilities are among the victims of gender-based violence most exposed to</w:t>
      </w:r>
      <w:r w:rsidRPr="006E2060">
        <w:rPr>
          <w:rFonts w:cstheme="minorHAnsi"/>
          <w:sz w:val="24"/>
          <w:szCs w:val="24"/>
          <w:lang w:val="en-US"/>
        </w:rPr>
        <w:t xml:space="preserve"> </w:t>
      </w:r>
      <w:r w:rsidRPr="006E2060">
        <w:rPr>
          <w:rFonts w:cstheme="minorHAnsi"/>
          <w:b/>
          <w:bCs/>
          <w:sz w:val="24"/>
          <w:szCs w:val="24"/>
          <w:lang w:val="en-US"/>
        </w:rPr>
        <w:t xml:space="preserve">secondary </w:t>
      </w:r>
      <w:r w:rsidR="0035130E" w:rsidRPr="006E2060">
        <w:rPr>
          <w:rFonts w:cstheme="minorHAnsi"/>
          <w:b/>
          <w:bCs/>
          <w:sz w:val="24"/>
          <w:szCs w:val="24"/>
          <w:lang w:val="en-US"/>
        </w:rPr>
        <w:t>victimization</w:t>
      </w:r>
      <w:r w:rsidRPr="006E2060">
        <w:rPr>
          <w:rFonts w:cstheme="minorHAnsi"/>
          <w:sz w:val="24"/>
          <w:szCs w:val="24"/>
          <w:lang w:val="en-US"/>
        </w:rPr>
        <w:t>, also in relation to their role as mothers</w:t>
      </w:r>
      <w:r w:rsidRPr="006E2060">
        <w:rPr>
          <w:rFonts w:cstheme="minorHAnsi"/>
          <w:b/>
          <w:bCs/>
          <w:sz w:val="24"/>
          <w:szCs w:val="24"/>
          <w:lang w:val="en-US"/>
        </w:rPr>
        <w:t>, in the recent report</w:t>
      </w:r>
      <w:r w:rsidRPr="006E2060">
        <w:rPr>
          <w:rFonts w:cstheme="minorHAnsi"/>
          <w:sz w:val="24"/>
          <w:szCs w:val="24"/>
          <w:lang w:val="en-US"/>
        </w:rPr>
        <w:t xml:space="preserve"> entitled "Secondary victimization of women who suffer violence and their children in proceedings governing the 'custody and parental responsibility' of the Parliamentary Commission of Inquiry into femicide and any other gender-based violence of May 2022, women with disabilities appear completely and seriously ignored.</w:t>
      </w:r>
    </w:p>
    <w:p w14:paraId="1FB2FF59" w14:textId="27F701B3" w:rsidR="008E4182" w:rsidRPr="006E2060" w:rsidRDefault="008E4182" w:rsidP="00FB0E55">
      <w:pPr>
        <w:jc w:val="both"/>
        <w:rPr>
          <w:rFonts w:cstheme="minorHAnsi"/>
          <w:sz w:val="24"/>
          <w:szCs w:val="24"/>
          <w:lang w:val="en-US"/>
        </w:rPr>
      </w:pPr>
      <w:r w:rsidRPr="006E2060">
        <w:rPr>
          <w:rFonts w:cstheme="minorHAnsi"/>
          <w:sz w:val="24"/>
          <w:szCs w:val="24"/>
          <w:lang w:val="en-US"/>
        </w:rPr>
        <w:t xml:space="preserve">Once again, are the </w:t>
      </w:r>
      <w:hyperlink r:id="rId24" w:history="1">
        <w:r w:rsidRPr="006E2060">
          <w:rPr>
            <w:rStyle w:val="Collegamentoipertestuale"/>
            <w:rFonts w:cstheme="minorHAnsi"/>
            <w:sz w:val="24"/>
            <w:szCs w:val="24"/>
            <w:lang w:val="en-US"/>
          </w:rPr>
          <w:t>Associations that take it upon themselves to identify the phenomenon, understand it and analyze it</w:t>
        </w:r>
      </w:hyperlink>
      <w:r w:rsidRPr="006E2060">
        <w:rPr>
          <w:rFonts w:cstheme="minorHAnsi"/>
          <w:sz w:val="24"/>
          <w:szCs w:val="24"/>
          <w:lang w:val="en-US"/>
        </w:rPr>
        <w:t xml:space="preserve">.  </w:t>
      </w:r>
    </w:p>
    <w:p w14:paraId="030E2E9E" w14:textId="35007C10" w:rsidR="008E4182" w:rsidRPr="006E2060" w:rsidRDefault="008E4182" w:rsidP="00FB0E55">
      <w:pPr>
        <w:jc w:val="both"/>
        <w:rPr>
          <w:rFonts w:cstheme="minorHAnsi"/>
          <w:b/>
          <w:bCs/>
          <w:color w:val="002060"/>
          <w:sz w:val="24"/>
          <w:szCs w:val="24"/>
          <w:lang w:val="en-US"/>
        </w:rPr>
      </w:pPr>
      <w:r w:rsidRPr="006E2060">
        <w:rPr>
          <w:rFonts w:cstheme="minorHAnsi"/>
          <w:b/>
          <w:bCs/>
          <w:color w:val="002060"/>
          <w:sz w:val="24"/>
          <w:szCs w:val="24"/>
          <w:lang w:val="en-US"/>
        </w:rPr>
        <w:t>Recommendations</w:t>
      </w:r>
    </w:p>
    <w:p w14:paraId="0B7CD8E4" w14:textId="77777777" w:rsidR="00B61337" w:rsidRPr="006E2060" w:rsidRDefault="00B61337" w:rsidP="00B61337">
      <w:pPr>
        <w:pStyle w:val="Paragrafoelenco"/>
        <w:numPr>
          <w:ilvl w:val="0"/>
          <w:numId w:val="11"/>
        </w:numPr>
        <w:rPr>
          <w:rFonts w:cstheme="minorHAnsi"/>
          <w:sz w:val="24"/>
          <w:szCs w:val="24"/>
          <w:lang w:val="en-US"/>
        </w:rPr>
      </w:pPr>
      <w:r>
        <w:rPr>
          <w:rFonts w:cstheme="minorHAnsi"/>
          <w:sz w:val="24"/>
          <w:szCs w:val="24"/>
          <w:lang w:val="en-US"/>
        </w:rPr>
        <w:lastRenderedPageBreak/>
        <w:t>Provide support to</w:t>
      </w:r>
      <w:r w:rsidRPr="006E2060">
        <w:rPr>
          <w:rFonts w:cstheme="minorHAnsi"/>
          <w:sz w:val="24"/>
          <w:szCs w:val="24"/>
          <w:lang w:val="en-US"/>
        </w:rPr>
        <w:t xml:space="preserve"> women with disabilities who are victims of violence already at the complaint stage </w:t>
      </w:r>
    </w:p>
    <w:p w14:paraId="4F99515C" w14:textId="59409B81" w:rsidR="00B61337" w:rsidRPr="006E2060" w:rsidRDefault="00B61337" w:rsidP="00B61337">
      <w:pPr>
        <w:pStyle w:val="Paragrafoelenco"/>
        <w:numPr>
          <w:ilvl w:val="0"/>
          <w:numId w:val="11"/>
        </w:numPr>
        <w:rPr>
          <w:rFonts w:cstheme="minorHAnsi"/>
          <w:sz w:val="24"/>
          <w:szCs w:val="24"/>
          <w:lang w:val="en-US"/>
        </w:rPr>
      </w:pPr>
      <w:r>
        <w:rPr>
          <w:rFonts w:cstheme="minorHAnsi"/>
          <w:sz w:val="24"/>
          <w:szCs w:val="24"/>
          <w:lang w:val="en-US"/>
        </w:rPr>
        <w:t>Develop programs and measures to e</w:t>
      </w:r>
      <w:r w:rsidRPr="006E2060">
        <w:rPr>
          <w:rFonts w:cstheme="minorHAnsi"/>
          <w:sz w:val="24"/>
          <w:szCs w:val="24"/>
          <w:lang w:val="en-US"/>
        </w:rPr>
        <w:t xml:space="preserve">liminate the prejudices of service personnel (police department, social services, judiciary services) in child custody proceedings </w:t>
      </w:r>
    </w:p>
    <w:p w14:paraId="47D3088B" w14:textId="77777777" w:rsidR="00B61337" w:rsidRPr="006E2060" w:rsidRDefault="00B61337" w:rsidP="00B61337">
      <w:pPr>
        <w:pStyle w:val="Paragrafoelenco"/>
        <w:numPr>
          <w:ilvl w:val="0"/>
          <w:numId w:val="11"/>
        </w:numPr>
        <w:rPr>
          <w:rFonts w:cstheme="minorHAnsi"/>
          <w:color w:val="002060"/>
          <w:sz w:val="24"/>
          <w:szCs w:val="24"/>
          <w:lang w:val="en-US"/>
        </w:rPr>
      </w:pPr>
      <w:r w:rsidRPr="006E2060">
        <w:rPr>
          <w:rFonts w:cstheme="minorHAnsi"/>
          <w:sz w:val="24"/>
          <w:szCs w:val="24"/>
          <w:lang w:val="en-US"/>
        </w:rPr>
        <w:t xml:space="preserve">Collect disaggregated data also by disability on the phenomenon of secondary victimization </w:t>
      </w:r>
    </w:p>
    <w:p w14:paraId="3FC704AA" w14:textId="296D937D" w:rsidR="00D16A33" w:rsidRDefault="00D16A33" w:rsidP="00FB0E55">
      <w:pPr>
        <w:jc w:val="both"/>
        <w:rPr>
          <w:rFonts w:cstheme="minorHAnsi"/>
          <w:color w:val="002060"/>
          <w:sz w:val="24"/>
          <w:szCs w:val="24"/>
          <w:lang w:val="en-US"/>
        </w:rPr>
      </w:pPr>
      <w:r w:rsidRPr="006E2060">
        <w:rPr>
          <w:rFonts w:cstheme="minorHAnsi"/>
          <w:color w:val="002060"/>
          <w:sz w:val="24"/>
          <w:szCs w:val="24"/>
          <w:lang w:val="en-US"/>
        </w:rPr>
        <w:t>Article 20 – General support services</w:t>
      </w:r>
    </w:p>
    <w:p w14:paraId="6216ED2A" w14:textId="1309B105" w:rsidR="00671B17" w:rsidRPr="00505E04" w:rsidRDefault="00671B17" w:rsidP="00FB0E55">
      <w:pPr>
        <w:jc w:val="both"/>
        <w:rPr>
          <w:rFonts w:cstheme="minorHAnsi"/>
          <w:sz w:val="24"/>
          <w:szCs w:val="24"/>
          <w:lang w:val="en-US"/>
        </w:rPr>
      </w:pPr>
      <w:r w:rsidRPr="00505E04">
        <w:rPr>
          <w:rFonts w:cstheme="minorHAnsi"/>
          <w:sz w:val="24"/>
          <w:szCs w:val="24"/>
          <w:lang w:val="en-US"/>
        </w:rPr>
        <w:t xml:space="preserve">The general support services </w:t>
      </w:r>
      <w:r w:rsidR="00885D00" w:rsidRPr="00505E04">
        <w:rPr>
          <w:rFonts w:cstheme="minorHAnsi"/>
          <w:sz w:val="24"/>
          <w:szCs w:val="24"/>
          <w:lang w:val="en-US"/>
        </w:rPr>
        <w:t xml:space="preserve">for </w:t>
      </w:r>
      <w:r w:rsidRPr="00505E04">
        <w:rPr>
          <w:rFonts w:cstheme="minorHAnsi"/>
          <w:sz w:val="24"/>
          <w:szCs w:val="24"/>
          <w:lang w:val="en-US"/>
        </w:rPr>
        <w:t xml:space="preserve">women with disabilities affected by violence frequently not have enough knowledge to work with this target group. It is necessary introduce appropriate tools for understanding the condition of women with disabilities and permit a better </w:t>
      </w:r>
      <w:r w:rsidR="00885D00" w:rsidRPr="00505E04">
        <w:rPr>
          <w:rFonts w:cstheme="minorHAnsi"/>
          <w:sz w:val="24"/>
          <w:szCs w:val="24"/>
          <w:lang w:val="en-US"/>
        </w:rPr>
        <w:t xml:space="preserve">practical </w:t>
      </w:r>
      <w:r w:rsidRPr="00505E04">
        <w:rPr>
          <w:rFonts w:cstheme="minorHAnsi"/>
          <w:sz w:val="24"/>
          <w:szCs w:val="24"/>
          <w:lang w:val="en-US"/>
        </w:rPr>
        <w:t xml:space="preserve">and psychological support. </w:t>
      </w:r>
    </w:p>
    <w:p w14:paraId="24954B10" w14:textId="77777777" w:rsidR="00671B17" w:rsidRPr="007D673A" w:rsidRDefault="00671B17" w:rsidP="00FB0E55">
      <w:pPr>
        <w:jc w:val="both"/>
        <w:rPr>
          <w:color w:val="002060"/>
          <w:lang w:val="en-US"/>
        </w:rPr>
      </w:pPr>
      <w:r w:rsidRPr="007D673A">
        <w:rPr>
          <w:b/>
          <w:bCs/>
          <w:color w:val="002060"/>
          <w:lang w:val="en-US"/>
        </w:rPr>
        <w:t>Recommendations</w:t>
      </w:r>
    </w:p>
    <w:p w14:paraId="6BBFF042" w14:textId="352C4197" w:rsidR="00671B17" w:rsidRPr="000363D2" w:rsidRDefault="00671B17" w:rsidP="000363D2">
      <w:pPr>
        <w:pStyle w:val="Paragrafoelenco"/>
        <w:numPr>
          <w:ilvl w:val="0"/>
          <w:numId w:val="11"/>
        </w:numPr>
        <w:rPr>
          <w:rFonts w:cstheme="minorHAnsi"/>
          <w:sz w:val="24"/>
          <w:szCs w:val="24"/>
          <w:lang w:val="en-US"/>
        </w:rPr>
      </w:pPr>
      <w:r w:rsidRPr="000363D2">
        <w:rPr>
          <w:rFonts w:cstheme="minorHAnsi"/>
          <w:sz w:val="24"/>
          <w:szCs w:val="24"/>
          <w:lang w:val="en-US"/>
        </w:rPr>
        <w:t xml:space="preserve">Introduce </w:t>
      </w:r>
      <w:r w:rsidR="00F17C43" w:rsidRPr="000363D2">
        <w:rPr>
          <w:rFonts w:cstheme="minorHAnsi"/>
          <w:sz w:val="24"/>
          <w:szCs w:val="24"/>
          <w:lang w:val="en-US"/>
        </w:rPr>
        <w:t xml:space="preserve">in the services well trained </w:t>
      </w:r>
      <w:r w:rsidRPr="000363D2">
        <w:rPr>
          <w:rFonts w:cstheme="minorHAnsi"/>
          <w:sz w:val="24"/>
          <w:szCs w:val="24"/>
          <w:lang w:val="en-US"/>
        </w:rPr>
        <w:t xml:space="preserve">peer counselling staff to </w:t>
      </w:r>
      <w:r w:rsidR="007336EF" w:rsidRPr="000363D2">
        <w:rPr>
          <w:rFonts w:cstheme="minorHAnsi"/>
          <w:sz w:val="24"/>
          <w:szCs w:val="24"/>
          <w:lang w:val="en-US"/>
        </w:rPr>
        <w:t>support</w:t>
      </w:r>
      <w:r w:rsidRPr="000363D2">
        <w:rPr>
          <w:rFonts w:cstheme="minorHAnsi"/>
          <w:sz w:val="24"/>
          <w:szCs w:val="24"/>
          <w:lang w:val="en-US"/>
        </w:rPr>
        <w:t xml:space="preserve"> the women with disabilities affected </w:t>
      </w:r>
      <w:r w:rsidR="00F17C43" w:rsidRPr="000363D2">
        <w:rPr>
          <w:rFonts w:cstheme="minorHAnsi"/>
          <w:sz w:val="24"/>
          <w:szCs w:val="24"/>
          <w:lang w:val="en-US"/>
        </w:rPr>
        <w:t>by</w:t>
      </w:r>
      <w:r w:rsidRPr="000363D2">
        <w:rPr>
          <w:rFonts w:cstheme="minorHAnsi"/>
          <w:sz w:val="24"/>
          <w:szCs w:val="24"/>
          <w:lang w:val="en-US"/>
        </w:rPr>
        <w:t xml:space="preserve"> violence, to support in appropriate way the victims and to favor a better elaboration of the negative events</w:t>
      </w:r>
    </w:p>
    <w:p w14:paraId="5DB1A431" w14:textId="77777777" w:rsidR="00D16A33" w:rsidRPr="006E2060" w:rsidRDefault="00D16A33" w:rsidP="00FB0E55">
      <w:pPr>
        <w:pStyle w:val="Titolo2"/>
        <w:jc w:val="both"/>
        <w:rPr>
          <w:lang w:val="en-US"/>
        </w:rPr>
      </w:pPr>
      <w:bookmarkStart w:id="22" w:name="_Toc131578943"/>
      <w:r w:rsidRPr="006E2060">
        <w:rPr>
          <w:lang w:val="en-US"/>
        </w:rPr>
        <w:t>Article 24 – Telephone helplines</w:t>
      </w:r>
      <w:bookmarkEnd w:id="22"/>
    </w:p>
    <w:p w14:paraId="4382073E" w14:textId="6CDB8634" w:rsidR="009F503F" w:rsidRPr="006E2060" w:rsidRDefault="009F503F" w:rsidP="00FB0E55">
      <w:pPr>
        <w:jc w:val="both"/>
        <w:rPr>
          <w:rFonts w:cstheme="minorHAnsi"/>
          <w:sz w:val="24"/>
          <w:szCs w:val="24"/>
          <w:lang w:val="en-US"/>
        </w:rPr>
      </w:pPr>
      <w:r w:rsidRPr="006E2060">
        <w:rPr>
          <w:rFonts w:cstheme="minorHAnsi"/>
          <w:sz w:val="24"/>
          <w:szCs w:val="24"/>
          <w:lang w:val="en-US"/>
        </w:rPr>
        <w:t>The 1522 is the Public Utility Number promoted and managed by the Department of Equal Opportunity (D</w:t>
      </w:r>
      <w:r w:rsidR="00E545D1">
        <w:rPr>
          <w:rFonts w:cstheme="minorHAnsi"/>
          <w:sz w:val="24"/>
          <w:szCs w:val="24"/>
          <w:lang w:val="en-US"/>
        </w:rPr>
        <w:t>ipartimento Pari Opportunità</w:t>
      </w:r>
      <w:r w:rsidRPr="006E2060">
        <w:rPr>
          <w:rFonts w:cstheme="minorHAnsi"/>
          <w:sz w:val="24"/>
          <w:szCs w:val="24"/>
          <w:lang w:val="en-US"/>
        </w:rPr>
        <w:t>) at the Prime Minister’s Office. Information collected by the Public Utility Number Against Violence and Stalking provides evidence related to monitoring the phenomenon of domestic violence, especially with respect to the trend of requests for help.</w:t>
      </w:r>
    </w:p>
    <w:p w14:paraId="6E5CB4E8" w14:textId="0151ABD9" w:rsidR="009F503F" w:rsidRPr="007336EF" w:rsidRDefault="009F503F" w:rsidP="00FB0E55">
      <w:pPr>
        <w:jc w:val="both"/>
        <w:rPr>
          <w:rFonts w:cstheme="minorHAnsi"/>
          <w:i/>
          <w:iCs/>
          <w:sz w:val="24"/>
          <w:szCs w:val="24"/>
          <w:lang w:val="en-US"/>
        </w:rPr>
      </w:pPr>
      <w:r w:rsidRPr="006E2060">
        <w:rPr>
          <w:rFonts w:cstheme="minorHAnsi"/>
          <w:sz w:val="24"/>
          <w:szCs w:val="24"/>
          <w:lang w:val="en-US"/>
        </w:rPr>
        <w:t>I</w:t>
      </w:r>
      <w:r w:rsidR="00CD0455">
        <w:rPr>
          <w:rFonts w:cstheme="minorHAnsi"/>
          <w:sz w:val="24"/>
          <w:szCs w:val="24"/>
          <w:lang w:val="en-US"/>
        </w:rPr>
        <w:t>STAT</w:t>
      </w:r>
      <w:r w:rsidRPr="006E2060">
        <w:rPr>
          <w:rFonts w:cstheme="minorHAnsi"/>
          <w:sz w:val="24"/>
          <w:szCs w:val="24"/>
          <w:lang w:val="en-US"/>
        </w:rPr>
        <w:t xml:space="preserve"> (National Institute of Statistics) carried out an analysis of the data contained in the dataset of the </w:t>
      </w:r>
      <w:hyperlink r:id="rId25" w:history="1">
        <w:r w:rsidRPr="006E2060">
          <w:rPr>
            <w:rStyle w:val="Collegamentoipertestuale"/>
            <w:rFonts w:cstheme="minorHAnsi"/>
            <w:sz w:val="24"/>
            <w:szCs w:val="24"/>
            <w:lang w:val="en-US"/>
          </w:rPr>
          <w:t>help line 1522 during the pandemic period (March-June 2020)</w:t>
        </w:r>
      </w:hyperlink>
      <w:r w:rsidRPr="006E2060">
        <w:rPr>
          <w:rFonts w:cstheme="minorHAnsi"/>
          <w:sz w:val="24"/>
          <w:szCs w:val="24"/>
          <w:lang w:val="en-US"/>
        </w:rPr>
        <w:t xml:space="preserve">. </w:t>
      </w:r>
      <w:r w:rsidRPr="006E2060">
        <w:rPr>
          <w:rFonts w:cstheme="minorHAnsi"/>
          <w:b/>
          <w:bCs/>
          <w:sz w:val="24"/>
          <w:szCs w:val="24"/>
          <w:lang w:val="en-US"/>
        </w:rPr>
        <w:t>The number of both telephone and chat calls</w:t>
      </w:r>
      <w:r w:rsidRPr="006E2060">
        <w:rPr>
          <w:rFonts w:cstheme="minorHAnsi"/>
          <w:sz w:val="24"/>
          <w:szCs w:val="24"/>
          <w:lang w:val="en-US"/>
        </w:rPr>
        <w:t xml:space="preserve"> in the period between March and June 2020 more than </w:t>
      </w:r>
      <w:r w:rsidRPr="006E2060">
        <w:rPr>
          <w:rFonts w:cstheme="minorHAnsi"/>
          <w:b/>
          <w:bCs/>
          <w:sz w:val="24"/>
          <w:szCs w:val="24"/>
          <w:lang w:val="en-US"/>
        </w:rPr>
        <w:t>doubled compared to the same period of the previous year</w:t>
      </w:r>
      <w:r w:rsidRPr="006E2060">
        <w:rPr>
          <w:rFonts w:cstheme="minorHAnsi"/>
          <w:sz w:val="24"/>
          <w:szCs w:val="24"/>
          <w:lang w:val="en-US"/>
        </w:rPr>
        <w:t xml:space="preserve"> (+119.6%), going from 6,956 to </w:t>
      </w:r>
      <w:r w:rsidRPr="006E2060">
        <w:rPr>
          <w:rFonts w:cstheme="minorHAnsi"/>
          <w:b/>
          <w:bCs/>
          <w:sz w:val="24"/>
          <w:szCs w:val="24"/>
          <w:lang w:val="en-US"/>
        </w:rPr>
        <w:t>15.280</w:t>
      </w:r>
      <w:r w:rsidRPr="006E2060">
        <w:rPr>
          <w:rFonts w:cstheme="minorHAnsi"/>
          <w:sz w:val="24"/>
          <w:szCs w:val="24"/>
          <w:lang w:val="en-US"/>
        </w:rPr>
        <w:t>. The increase in chat help requests has increased fivefold from 417 to 2,666 messages. In addition to requests for help from victims of violence (4,899 calls, or 32.1% of all valid calls), calls for information on the type of services offered since 1522 also increased (3,655, or 23.9%). Table 7 shows that out of a total of 15.280 calls, only</w:t>
      </w:r>
      <w:r w:rsidRPr="006E2060">
        <w:rPr>
          <w:rFonts w:cstheme="minorHAnsi"/>
          <w:b/>
          <w:bCs/>
          <w:sz w:val="24"/>
          <w:szCs w:val="24"/>
          <w:lang w:val="en-US"/>
        </w:rPr>
        <w:t xml:space="preserve"> 255 were reported as made by victims with disabilities</w:t>
      </w:r>
      <w:r w:rsidRPr="006E2060">
        <w:rPr>
          <w:rFonts w:cstheme="minorHAnsi"/>
          <w:sz w:val="24"/>
          <w:szCs w:val="24"/>
          <w:lang w:val="en-US"/>
        </w:rPr>
        <w:t xml:space="preserve">. This figure, however, cannot be linked to the numerous other tables that go into the details of the typologies analyzed. Also worrying is the </w:t>
      </w:r>
      <w:r w:rsidRPr="006E2060">
        <w:rPr>
          <w:rFonts w:cstheme="minorHAnsi"/>
          <w:b/>
          <w:bCs/>
          <w:sz w:val="24"/>
          <w:szCs w:val="24"/>
          <w:lang w:val="en-US"/>
        </w:rPr>
        <w:t>impossibility of recording data on the presence of children and minor children with disabilities who are victims of witnessing violence.</w:t>
      </w:r>
      <w:r w:rsidRPr="006E2060">
        <w:rPr>
          <w:rFonts w:cstheme="minorHAnsi"/>
          <w:sz w:val="24"/>
          <w:szCs w:val="24"/>
          <w:lang w:val="en-US"/>
        </w:rPr>
        <w:t xml:space="preserve"> </w:t>
      </w:r>
      <w:r w:rsidRPr="007336EF">
        <w:rPr>
          <w:rFonts w:cstheme="minorHAnsi"/>
          <w:i/>
          <w:iCs/>
          <w:sz w:val="24"/>
          <w:szCs w:val="24"/>
          <w:lang w:val="en-US"/>
        </w:rPr>
        <w:t>See Tables 17 and 18</w:t>
      </w:r>
      <w:r w:rsidR="000550A8" w:rsidRPr="007336EF">
        <w:rPr>
          <w:rFonts w:cstheme="minorHAnsi"/>
          <w:i/>
          <w:iCs/>
          <w:sz w:val="24"/>
          <w:szCs w:val="24"/>
          <w:lang w:val="en-US"/>
        </w:rPr>
        <w:t xml:space="preserve"> of the ISTAT Report</w:t>
      </w:r>
      <w:r w:rsidRPr="007336EF">
        <w:rPr>
          <w:rFonts w:cstheme="minorHAnsi"/>
          <w:i/>
          <w:iCs/>
          <w:sz w:val="24"/>
          <w:szCs w:val="24"/>
          <w:lang w:val="en-US"/>
        </w:rPr>
        <w:t>.</w:t>
      </w:r>
    </w:p>
    <w:p w14:paraId="71CF81CD" w14:textId="3C017FA6" w:rsidR="009F503F" w:rsidRPr="006E2060" w:rsidRDefault="009F503F" w:rsidP="00FB0E55">
      <w:pPr>
        <w:jc w:val="both"/>
        <w:rPr>
          <w:rFonts w:cstheme="minorHAnsi"/>
          <w:sz w:val="24"/>
          <w:szCs w:val="24"/>
          <w:lang w:val="en-US"/>
        </w:rPr>
      </w:pPr>
      <w:r w:rsidRPr="006E2060">
        <w:rPr>
          <w:rFonts w:cstheme="minorHAnsi"/>
          <w:sz w:val="24"/>
          <w:szCs w:val="24"/>
          <w:lang w:val="en-US"/>
        </w:rPr>
        <w:t xml:space="preserve">Moving to the Report for the </w:t>
      </w:r>
      <w:hyperlink r:id="rId26" w:history="1">
        <w:r w:rsidRPr="006E2060">
          <w:rPr>
            <w:rStyle w:val="Collegamentoipertestuale"/>
            <w:rFonts w:cstheme="minorHAnsi"/>
            <w:sz w:val="24"/>
            <w:szCs w:val="24"/>
            <w:lang w:val="en-US"/>
          </w:rPr>
          <w:t>III° Quarter 2021</w:t>
        </w:r>
      </w:hyperlink>
      <w:r w:rsidRPr="006E2060">
        <w:rPr>
          <w:rFonts w:cstheme="minorHAnsi"/>
          <w:sz w:val="24"/>
          <w:szCs w:val="24"/>
          <w:lang w:val="en-US"/>
        </w:rPr>
        <w:t xml:space="preserve"> published in November 2021 data on </w:t>
      </w:r>
      <w:r w:rsidRPr="006E2060">
        <w:rPr>
          <w:rFonts w:cstheme="minorHAnsi"/>
          <w:b/>
          <w:bCs/>
          <w:sz w:val="24"/>
          <w:szCs w:val="24"/>
          <w:lang w:val="en-US"/>
        </w:rPr>
        <w:t>the presence of disabilities in 1522 calls is no longer present</w:t>
      </w:r>
      <w:r w:rsidRPr="006E2060">
        <w:rPr>
          <w:rFonts w:cstheme="minorHAnsi"/>
          <w:sz w:val="24"/>
          <w:szCs w:val="24"/>
          <w:lang w:val="en-US"/>
        </w:rPr>
        <w:t>, nor is data on the disability of children and minor children who are victims of witnessing violence.</w:t>
      </w:r>
      <w:r w:rsidR="00AD16A8">
        <w:rPr>
          <w:rFonts w:cstheme="minorHAnsi"/>
          <w:sz w:val="24"/>
          <w:szCs w:val="24"/>
          <w:lang w:val="en-US"/>
        </w:rPr>
        <w:t xml:space="preserve"> </w:t>
      </w:r>
      <w:r w:rsidRPr="006E2060">
        <w:rPr>
          <w:rFonts w:cstheme="minorHAnsi"/>
          <w:sz w:val="24"/>
          <w:szCs w:val="24"/>
          <w:lang w:val="en-US"/>
        </w:rPr>
        <w:t xml:space="preserve">For the </w:t>
      </w:r>
      <w:hyperlink r:id="rId27" w:history="1">
        <w:r w:rsidRPr="006E2060">
          <w:rPr>
            <w:rStyle w:val="Collegamentoipertestuale"/>
            <w:rFonts w:cstheme="minorHAnsi"/>
            <w:sz w:val="24"/>
            <w:szCs w:val="24"/>
            <w:lang w:val="en-US"/>
          </w:rPr>
          <w:t>fourth quarter of 2022</w:t>
        </w:r>
      </w:hyperlink>
      <w:r w:rsidRPr="006E2060">
        <w:rPr>
          <w:rFonts w:cstheme="minorHAnsi"/>
          <w:sz w:val="24"/>
          <w:szCs w:val="24"/>
          <w:lang w:val="en-US"/>
        </w:rPr>
        <w:t xml:space="preserve">, the </w:t>
      </w:r>
      <w:r w:rsidRPr="006E2060">
        <w:rPr>
          <w:rFonts w:cstheme="minorHAnsi"/>
          <w:b/>
          <w:bCs/>
          <w:sz w:val="24"/>
          <w:szCs w:val="24"/>
          <w:lang w:val="en-US"/>
        </w:rPr>
        <w:t>same invisibility of victims with disabilities</w:t>
      </w:r>
      <w:r w:rsidRPr="006E2060">
        <w:rPr>
          <w:rFonts w:cstheme="minorHAnsi"/>
          <w:sz w:val="24"/>
          <w:szCs w:val="24"/>
          <w:lang w:val="en-US"/>
        </w:rPr>
        <w:t xml:space="preserve"> and of children and minor children with disabilities who are victims of witnessing violence. </w:t>
      </w:r>
    </w:p>
    <w:p w14:paraId="06B30F33" w14:textId="07F745DE" w:rsidR="00D16A33" w:rsidRPr="006E2060" w:rsidRDefault="00D16A33" w:rsidP="00FB0E55">
      <w:pPr>
        <w:pStyle w:val="Titolo2"/>
        <w:jc w:val="both"/>
        <w:rPr>
          <w:lang w:val="en-US"/>
        </w:rPr>
      </w:pPr>
      <w:bookmarkStart w:id="23" w:name="_Toc131578944"/>
      <w:r w:rsidRPr="006E2060">
        <w:rPr>
          <w:lang w:val="en-US"/>
        </w:rPr>
        <w:t>Article 25 – Support for victims of sexual violence</w:t>
      </w:r>
      <w:bookmarkEnd w:id="23"/>
    </w:p>
    <w:p w14:paraId="59996DD9" w14:textId="56EB5EBD" w:rsidR="000D42E7" w:rsidRPr="006E2060" w:rsidRDefault="00EF0ACE" w:rsidP="00FB0E55">
      <w:pPr>
        <w:jc w:val="both"/>
        <w:rPr>
          <w:rFonts w:cstheme="minorHAnsi"/>
          <w:color w:val="000000" w:themeColor="text1"/>
          <w:sz w:val="24"/>
          <w:szCs w:val="24"/>
          <w:lang w:val="en-US"/>
        </w:rPr>
      </w:pPr>
      <w:r w:rsidRPr="006E2060">
        <w:rPr>
          <w:rFonts w:cstheme="minorHAnsi"/>
          <w:color w:val="000000" w:themeColor="text1"/>
          <w:sz w:val="24"/>
          <w:szCs w:val="24"/>
          <w:lang w:val="en-US"/>
        </w:rPr>
        <w:t xml:space="preserve">It is worth mentioning that </w:t>
      </w:r>
      <w:r w:rsidR="00680AC7" w:rsidRPr="006E2060">
        <w:rPr>
          <w:rFonts w:cstheme="minorHAnsi"/>
          <w:color w:val="000000" w:themeColor="text1"/>
          <w:sz w:val="24"/>
          <w:szCs w:val="24"/>
          <w:lang w:val="en-US"/>
        </w:rPr>
        <w:t xml:space="preserve">only the </w:t>
      </w:r>
      <w:r w:rsidRPr="006E2060">
        <w:rPr>
          <w:rFonts w:cstheme="minorHAnsi"/>
          <w:color w:val="000000" w:themeColor="text1"/>
          <w:sz w:val="24"/>
          <w:szCs w:val="24"/>
          <w:lang w:val="en-US"/>
        </w:rPr>
        <w:t xml:space="preserve">Civil Society </w:t>
      </w:r>
      <w:r w:rsidR="00B61A80" w:rsidRPr="006E2060">
        <w:rPr>
          <w:rFonts w:cstheme="minorHAnsi"/>
          <w:color w:val="000000" w:themeColor="text1"/>
          <w:sz w:val="24"/>
          <w:szCs w:val="24"/>
          <w:lang w:val="en-US"/>
        </w:rPr>
        <w:t>Organizations</w:t>
      </w:r>
      <w:r w:rsidR="00B135EC">
        <w:rPr>
          <w:rFonts w:cstheme="minorHAnsi"/>
          <w:color w:val="000000" w:themeColor="text1"/>
          <w:sz w:val="24"/>
          <w:szCs w:val="24"/>
          <w:lang w:val="en-US"/>
        </w:rPr>
        <w:t xml:space="preserve"> CSO</w:t>
      </w:r>
      <w:r w:rsidR="00A223A1" w:rsidRPr="006E2060">
        <w:rPr>
          <w:rFonts w:cstheme="minorHAnsi"/>
          <w:color w:val="000000" w:themeColor="text1"/>
          <w:sz w:val="24"/>
          <w:szCs w:val="24"/>
          <w:lang w:val="en-US"/>
        </w:rPr>
        <w:t>, on their own or in cooperation with DPOs,</w:t>
      </w:r>
      <w:r w:rsidRPr="006E2060">
        <w:rPr>
          <w:rFonts w:cstheme="minorHAnsi"/>
          <w:color w:val="000000" w:themeColor="text1"/>
          <w:sz w:val="24"/>
          <w:szCs w:val="24"/>
          <w:lang w:val="en-US"/>
        </w:rPr>
        <w:t xml:space="preserve"> have implemented projects to support disabled victims of sexual violence. Some of these projects involved </w:t>
      </w:r>
      <w:r w:rsidR="00680AC7" w:rsidRPr="006E2060">
        <w:rPr>
          <w:rFonts w:cstheme="minorHAnsi"/>
          <w:color w:val="000000" w:themeColor="text1"/>
          <w:sz w:val="24"/>
          <w:szCs w:val="24"/>
          <w:lang w:val="en-US"/>
        </w:rPr>
        <w:t xml:space="preserve">marginally </w:t>
      </w:r>
      <w:r w:rsidRPr="006E2060">
        <w:rPr>
          <w:rFonts w:cstheme="minorHAnsi"/>
          <w:color w:val="000000" w:themeColor="text1"/>
          <w:sz w:val="24"/>
          <w:szCs w:val="24"/>
          <w:lang w:val="en-US"/>
        </w:rPr>
        <w:t>public bodies.</w:t>
      </w:r>
    </w:p>
    <w:p w14:paraId="5C2E3D59" w14:textId="1364D20F" w:rsidR="00EA2A2C" w:rsidRPr="006E2060" w:rsidRDefault="000D42E7" w:rsidP="00FB0E55">
      <w:pPr>
        <w:jc w:val="both"/>
        <w:rPr>
          <w:rFonts w:cstheme="minorHAnsi"/>
          <w:color w:val="000000" w:themeColor="text1"/>
          <w:sz w:val="24"/>
          <w:szCs w:val="24"/>
          <w:lang w:val="en-US"/>
        </w:rPr>
      </w:pPr>
      <w:r w:rsidRPr="006E2060">
        <w:rPr>
          <w:rFonts w:cstheme="minorHAnsi"/>
          <w:color w:val="000000" w:themeColor="text1"/>
          <w:sz w:val="24"/>
          <w:szCs w:val="24"/>
          <w:lang w:val="en-US"/>
        </w:rPr>
        <w:lastRenderedPageBreak/>
        <w:t xml:space="preserve">It </w:t>
      </w:r>
      <w:r w:rsidR="00A37AB4" w:rsidRPr="006E2060">
        <w:rPr>
          <w:rFonts w:cstheme="minorHAnsi"/>
          <w:color w:val="000000" w:themeColor="text1"/>
          <w:sz w:val="24"/>
          <w:szCs w:val="24"/>
          <w:lang w:val="en-US"/>
        </w:rPr>
        <w:t>is</w:t>
      </w:r>
      <w:r w:rsidRPr="006E2060">
        <w:rPr>
          <w:rFonts w:cstheme="minorHAnsi"/>
          <w:color w:val="000000" w:themeColor="text1"/>
          <w:sz w:val="24"/>
          <w:szCs w:val="24"/>
          <w:lang w:val="en-US"/>
        </w:rPr>
        <w:t xml:space="preserve"> called </w:t>
      </w:r>
      <w:hyperlink r:id="rId28" w:tgtFrame="_blank" w:history="1">
        <w:r w:rsidRPr="006E2060">
          <w:rPr>
            <w:rStyle w:val="Collegamentoipertestuale"/>
            <w:rFonts w:cstheme="minorHAnsi"/>
            <w:b/>
            <w:bCs/>
            <w:i/>
            <w:iCs/>
            <w:sz w:val="24"/>
            <w:szCs w:val="24"/>
            <w:lang w:val="en-US"/>
          </w:rPr>
          <w:t>FuTuRE</w:t>
        </w:r>
      </w:hyperlink>
      <w:r w:rsidRPr="006E2060">
        <w:rPr>
          <w:rFonts w:cstheme="minorHAnsi"/>
          <w:color w:val="000000" w:themeColor="text1"/>
          <w:sz w:val="24"/>
          <w:szCs w:val="24"/>
          <w:lang w:val="en-US"/>
        </w:rPr>
        <w:t> (</w:t>
      </w:r>
      <w:r w:rsidRPr="006E2060">
        <w:rPr>
          <w:rFonts w:cstheme="minorHAnsi"/>
          <w:i/>
          <w:iCs/>
          <w:color w:val="000000" w:themeColor="text1"/>
          <w:sz w:val="24"/>
          <w:szCs w:val="24"/>
          <w:lang w:val="en-US"/>
        </w:rPr>
        <w:t>Fostering Tools of Resiliance and Emersion of GBV with intersectional perspective</w:t>
      </w:r>
      <w:r w:rsidRPr="006E2060">
        <w:rPr>
          <w:rFonts w:cstheme="minorHAnsi"/>
          <w:color w:val="000000" w:themeColor="text1"/>
          <w:sz w:val="24"/>
          <w:szCs w:val="24"/>
          <w:lang w:val="en-US"/>
        </w:rPr>
        <w:t xml:space="preserve">) the European project promoted by the </w:t>
      </w:r>
      <w:r w:rsidRPr="006E2060">
        <w:rPr>
          <w:rFonts w:cstheme="minorHAnsi"/>
          <w:b/>
          <w:bCs/>
          <w:color w:val="000000" w:themeColor="text1"/>
          <w:sz w:val="24"/>
          <w:szCs w:val="24"/>
          <w:lang w:val="en-US"/>
        </w:rPr>
        <w:t>Differenza Donna Association</w:t>
      </w:r>
      <w:r w:rsidRPr="006E2060">
        <w:rPr>
          <w:rFonts w:cstheme="minorHAnsi"/>
          <w:color w:val="000000" w:themeColor="text1"/>
          <w:sz w:val="24"/>
          <w:szCs w:val="24"/>
          <w:lang w:val="en-US"/>
        </w:rPr>
        <w:t xml:space="preserve">, as lead partner, in partnership with the </w:t>
      </w:r>
      <w:r w:rsidRPr="006E2060">
        <w:rPr>
          <w:rFonts w:cstheme="minorHAnsi"/>
          <w:b/>
          <w:bCs/>
          <w:color w:val="000000" w:themeColor="text1"/>
          <w:sz w:val="24"/>
          <w:szCs w:val="24"/>
          <w:lang w:val="en-US"/>
        </w:rPr>
        <w:t>University of Tuscia</w:t>
      </w:r>
      <w:r w:rsidRPr="006E2060">
        <w:rPr>
          <w:rFonts w:cstheme="minorHAnsi"/>
          <w:color w:val="000000" w:themeColor="text1"/>
          <w:sz w:val="24"/>
          <w:szCs w:val="24"/>
          <w:lang w:val="en-US"/>
        </w:rPr>
        <w:t xml:space="preserve"> in Viterbo and </w:t>
      </w:r>
      <w:r w:rsidRPr="006E2060">
        <w:rPr>
          <w:rFonts w:cstheme="minorHAnsi"/>
          <w:b/>
          <w:bCs/>
          <w:color w:val="000000" w:themeColor="text1"/>
          <w:sz w:val="24"/>
          <w:szCs w:val="24"/>
          <w:lang w:val="en-US"/>
        </w:rPr>
        <w:t>La Sapienza University</w:t>
      </w:r>
      <w:r w:rsidRPr="006E2060">
        <w:rPr>
          <w:rFonts w:cstheme="minorHAnsi"/>
          <w:color w:val="000000" w:themeColor="text1"/>
          <w:sz w:val="24"/>
          <w:szCs w:val="24"/>
          <w:lang w:val="en-US"/>
        </w:rPr>
        <w:t xml:space="preserve"> in Rome, financed with the funds </w:t>
      </w:r>
      <w:hyperlink r:id="rId29" w:tgtFrame="_blank" w:history="1">
        <w:r w:rsidRPr="006E2060">
          <w:rPr>
            <w:rStyle w:val="Collegamentoipertestuale"/>
            <w:rFonts w:cstheme="minorHAnsi"/>
            <w:b/>
            <w:bCs/>
            <w:sz w:val="24"/>
            <w:szCs w:val="24"/>
            <w:lang w:val="en-US"/>
          </w:rPr>
          <w:t>CERV</w:t>
        </w:r>
      </w:hyperlink>
      <w:r w:rsidRPr="006E2060">
        <w:rPr>
          <w:rFonts w:cstheme="minorHAnsi"/>
          <w:color w:val="000000" w:themeColor="text1"/>
          <w:sz w:val="24"/>
          <w:szCs w:val="24"/>
          <w:lang w:val="en-US"/>
        </w:rPr>
        <w:t> (</w:t>
      </w:r>
      <w:r w:rsidRPr="006E2060">
        <w:rPr>
          <w:rFonts w:cstheme="minorHAnsi"/>
          <w:i/>
          <w:iCs/>
          <w:color w:val="000000" w:themeColor="text1"/>
          <w:sz w:val="24"/>
          <w:szCs w:val="24"/>
          <w:lang w:val="en-US"/>
        </w:rPr>
        <w:t>Citizen, Equality, Rights and Value</w:t>
      </w:r>
      <w:r w:rsidRPr="006E2060">
        <w:rPr>
          <w:rFonts w:cstheme="minorHAnsi"/>
          <w:color w:val="000000" w:themeColor="text1"/>
          <w:sz w:val="24"/>
          <w:szCs w:val="24"/>
          <w:lang w:val="en-US"/>
        </w:rPr>
        <w:t xml:space="preserve">). </w:t>
      </w:r>
      <w:r w:rsidR="004D6311" w:rsidRPr="006E2060">
        <w:rPr>
          <w:rFonts w:cstheme="minorHAnsi"/>
          <w:color w:val="000000" w:themeColor="text1"/>
          <w:sz w:val="24"/>
          <w:szCs w:val="24"/>
          <w:lang w:val="en-US"/>
        </w:rPr>
        <w:t xml:space="preserve">It provides for the updating and strengthening of procedures and methodologies for assessing the risk of reoffending and self-assessment of intimate partner violence from an </w:t>
      </w:r>
      <w:r w:rsidR="004D6311" w:rsidRPr="006E2060">
        <w:rPr>
          <w:rFonts w:cstheme="minorHAnsi"/>
          <w:b/>
          <w:bCs/>
          <w:color w:val="000000" w:themeColor="text1"/>
          <w:sz w:val="24"/>
          <w:szCs w:val="24"/>
          <w:lang w:val="en-US"/>
        </w:rPr>
        <w:t>intersectional perspective</w:t>
      </w:r>
      <w:r w:rsidR="004D6311" w:rsidRPr="006E2060">
        <w:rPr>
          <w:rFonts w:cstheme="minorHAnsi"/>
          <w:color w:val="000000" w:themeColor="text1"/>
          <w:sz w:val="24"/>
          <w:szCs w:val="24"/>
          <w:lang w:val="en-US"/>
        </w:rPr>
        <w:t xml:space="preserve">, to pay </w:t>
      </w:r>
      <w:r w:rsidR="004D6311" w:rsidRPr="006E2060">
        <w:rPr>
          <w:rFonts w:cstheme="minorHAnsi"/>
          <w:b/>
          <w:bCs/>
          <w:color w:val="000000" w:themeColor="text1"/>
          <w:sz w:val="24"/>
          <w:szCs w:val="24"/>
          <w:lang w:val="en-US"/>
        </w:rPr>
        <w:t>adequate attention to multiple discrimination</w:t>
      </w:r>
      <w:r w:rsidR="004D6311" w:rsidRPr="006E2060">
        <w:rPr>
          <w:rFonts w:cstheme="minorHAnsi"/>
          <w:color w:val="000000" w:themeColor="text1"/>
          <w:sz w:val="24"/>
          <w:szCs w:val="24"/>
          <w:lang w:val="en-US"/>
        </w:rPr>
        <w:t xml:space="preserve">, those based on multiple factors, which also affect, among others, </w:t>
      </w:r>
      <w:r w:rsidR="004D6311" w:rsidRPr="006E2060">
        <w:rPr>
          <w:rFonts w:cstheme="minorHAnsi"/>
          <w:b/>
          <w:bCs/>
          <w:color w:val="000000" w:themeColor="text1"/>
          <w:sz w:val="24"/>
          <w:szCs w:val="24"/>
          <w:lang w:val="en-US"/>
        </w:rPr>
        <w:t>women with disabilities</w:t>
      </w:r>
      <w:r w:rsidR="004D6311" w:rsidRPr="006E2060">
        <w:rPr>
          <w:rFonts w:cstheme="minorHAnsi"/>
          <w:color w:val="000000" w:themeColor="text1"/>
          <w:sz w:val="24"/>
          <w:szCs w:val="24"/>
          <w:lang w:val="en-US"/>
        </w:rPr>
        <w:t>. The initiative also takes due account of the critical issues that emerged during the Covid pandemic.</w:t>
      </w:r>
    </w:p>
    <w:p w14:paraId="1A5C4C6D" w14:textId="0FC14034" w:rsidR="00042E0E" w:rsidRPr="006E2060" w:rsidRDefault="00D71EB4" w:rsidP="00FB0E55">
      <w:pPr>
        <w:jc w:val="both"/>
        <w:rPr>
          <w:rFonts w:cstheme="minorHAnsi"/>
          <w:color w:val="000000" w:themeColor="text1"/>
          <w:sz w:val="24"/>
          <w:szCs w:val="24"/>
          <w:lang w:val="en-US"/>
        </w:rPr>
      </w:pPr>
      <w:r w:rsidRPr="006E2060">
        <w:rPr>
          <w:rFonts w:cstheme="minorHAnsi"/>
          <w:color w:val="000000" w:themeColor="text1"/>
          <w:sz w:val="24"/>
          <w:szCs w:val="24"/>
          <w:lang w:val="en-US"/>
        </w:rPr>
        <w:t xml:space="preserve">Among the different activities implemented under the project </w:t>
      </w:r>
      <w:hyperlink r:id="rId30" w:tgtFrame="_blank" w:history="1">
        <w:r w:rsidR="00042E0E" w:rsidRPr="006E2060">
          <w:rPr>
            <w:rStyle w:val="Collegamentoipertestuale"/>
            <w:rFonts w:cstheme="minorHAnsi"/>
            <w:b/>
            <w:bCs/>
            <w:i/>
            <w:iCs/>
            <w:sz w:val="24"/>
            <w:szCs w:val="24"/>
            <w:lang w:val="en-US"/>
          </w:rPr>
          <w:t>BeSafe!</w:t>
        </w:r>
      </w:hyperlink>
      <w:r w:rsidR="00042E0E" w:rsidRPr="006E2060">
        <w:rPr>
          <w:rFonts w:cstheme="minorHAnsi"/>
          <w:color w:val="000000" w:themeColor="text1"/>
          <w:sz w:val="24"/>
          <w:szCs w:val="24"/>
          <w:lang w:val="en-US"/>
        </w:rPr>
        <w:t> </w:t>
      </w:r>
      <w:r w:rsidR="006C3E1A" w:rsidRPr="006E2060">
        <w:rPr>
          <w:rFonts w:cstheme="minorHAnsi"/>
          <w:b/>
          <w:bCs/>
          <w:i/>
          <w:iCs/>
          <w:color w:val="000000" w:themeColor="text1"/>
          <w:sz w:val="24"/>
          <w:szCs w:val="24"/>
          <w:lang w:val="en-US"/>
        </w:rPr>
        <w:t xml:space="preserve">Gender Disability and Violence during Lockdown, </w:t>
      </w:r>
      <w:r w:rsidR="006C3E1A" w:rsidRPr="006E2060">
        <w:rPr>
          <w:rFonts w:cstheme="minorHAnsi"/>
          <w:i/>
          <w:iCs/>
          <w:color w:val="000000" w:themeColor="text1"/>
          <w:sz w:val="24"/>
          <w:szCs w:val="24"/>
          <w:lang w:val="en-US"/>
        </w:rPr>
        <w:t>conducted by</w:t>
      </w:r>
      <w:r w:rsidR="006C3E1A" w:rsidRPr="006E2060">
        <w:rPr>
          <w:rFonts w:cstheme="minorHAnsi"/>
          <w:b/>
          <w:bCs/>
          <w:i/>
          <w:iCs/>
          <w:color w:val="000000" w:themeColor="text1"/>
          <w:sz w:val="24"/>
          <w:szCs w:val="24"/>
          <w:lang w:val="en-US"/>
        </w:rPr>
        <w:t xml:space="preserve"> the University of Brescia and the University of Ferrara, </w:t>
      </w:r>
      <w:r w:rsidR="006C3E1A" w:rsidRPr="006E2060">
        <w:rPr>
          <w:rFonts w:cstheme="minorHAnsi"/>
          <w:i/>
          <w:iCs/>
          <w:color w:val="000000" w:themeColor="text1"/>
          <w:sz w:val="24"/>
          <w:szCs w:val="24"/>
          <w:lang w:val="en-US"/>
        </w:rPr>
        <w:t>the</w:t>
      </w:r>
      <w:r w:rsidR="006C3E1A" w:rsidRPr="006E2060">
        <w:rPr>
          <w:rFonts w:cstheme="minorHAnsi"/>
          <w:b/>
          <w:bCs/>
          <w:i/>
          <w:iCs/>
          <w:color w:val="000000" w:themeColor="text1"/>
          <w:sz w:val="24"/>
          <w:szCs w:val="24"/>
          <w:lang w:val="en-US"/>
        </w:rPr>
        <w:t xml:space="preserve"> Guidelines </w:t>
      </w:r>
      <w:r w:rsidR="006C3E1A" w:rsidRPr="006E2060">
        <w:rPr>
          <w:rFonts w:cstheme="minorHAnsi"/>
          <w:i/>
          <w:iCs/>
          <w:color w:val="000000" w:themeColor="text1"/>
          <w:sz w:val="24"/>
          <w:szCs w:val="24"/>
          <w:lang w:val="en-US"/>
        </w:rPr>
        <w:t>called</w:t>
      </w:r>
      <w:r w:rsidR="00042E0E" w:rsidRPr="006E2060">
        <w:rPr>
          <w:rFonts w:cstheme="minorHAnsi"/>
          <w:color w:val="000000" w:themeColor="text1"/>
          <w:sz w:val="24"/>
          <w:szCs w:val="24"/>
          <w:lang w:val="en-US"/>
        </w:rPr>
        <w:t> </w:t>
      </w:r>
      <w:hyperlink r:id="rId31" w:history="1">
        <w:r w:rsidR="00042E0E" w:rsidRPr="006E2060">
          <w:rPr>
            <w:rStyle w:val="Collegamentoipertestuale"/>
            <w:rFonts w:cstheme="minorHAnsi"/>
            <w:b/>
            <w:bCs/>
            <w:i/>
            <w:iCs/>
            <w:sz w:val="24"/>
            <w:szCs w:val="24"/>
            <w:lang w:val="en-US"/>
          </w:rPr>
          <w:t xml:space="preserve">Genere, disabilità e violenza. </w:t>
        </w:r>
        <w:r w:rsidR="00042E0E" w:rsidRPr="006E2060">
          <w:rPr>
            <w:rStyle w:val="Collegamentoipertestuale"/>
            <w:rFonts w:cstheme="minorHAnsi"/>
            <w:b/>
            <w:bCs/>
            <w:i/>
            <w:iCs/>
            <w:sz w:val="24"/>
            <w:szCs w:val="24"/>
          </w:rPr>
          <w:t>Linee Guida per l’accessibilità dei servizi di assistenza e supporto alle vittime di violenza</w:t>
        </w:r>
        <w:r w:rsidR="00042E0E" w:rsidRPr="006E2060">
          <w:rPr>
            <w:rStyle w:val="Collegamentoipertestuale"/>
            <w:rFonts w:cstheme="minorHAnsi"/>
            <w:sz w:val="24"/>
            <w:szCs w:val="24"/>
          </w:rPr>
          <w:t>,</w:t>
        </w:r>
      </w:hyperlink>
      <w:r w:rsidR="00042E0E" w:rsidRPr="006E2060">
        <w:rPr>
          <w:rFonts w:cstheme="minorHAnsi"/>
          <w:color w:val="000000" w:themeColor="text1"/>
          <w:sz w:val="24"/>
          <w:szCs w:val="24"/>
        </w:rPr>
        <w:t xml:space="preserve"> </w:t>
      </w:r>
      <w:r w:rsidR="005001FA" w:rsidRPr="006E2060">
        <w:rPr>
          <w:rFonts w:cstheme="minorHAnsi"/>
          <w:color w:val="000000" w:themeColor="text1"/>
          <w:sz w:val="24"/>
          <w:szCs w:val="24"/>
        </w:rPr>
        <w:t xml:space="preserve">(Gender, disability and violence. </w:t>
      </w:r>
      <w:r w:rsidR="005001FA" w:rsidRPr="006E2060">
        <w:rPr>
          <w:rFonts w:cstheme="minorHAnsi"/>
          <w:color w:val="000000" w:themeColor="text1"/>
          <w:sz w:val="24"/>
          <w:szCs w:val="24"/>
          <w:lang w:val="en-US"/>
        </w:rPr>
        <w:t>Guidelines for the accessibility of care and support services for victims of violence) an operational tool that can be freely downloaded and presented in December 2022.</w:t>
      </w:r>
    </w:p>
    <w:p w14:paraId="7A019630" w14:textId="076BBABB" w:rsidR="00413346" w:rsidRPr="006E2060" w:rsidRDefault="00413346" w:rsidP="00FB0E55">
      <w:pPr>
        <w:jc w:val="both"/>
        <w:rPr>
          <w:rFonts w:cstheme="minorHAnsi"/>
          <w:color w:val="000000" w:themeColor="text1"/>
          <w:sz w:val="24"/>
          <w:szCs w:val="24"/>
          <w:lang w:val="en-US"/>
        </w:rPr>
      </w:pPr>
      <w:r w:rsidRPr="006E2060">
        <w:rPr>
          <w:rFonts w:cstheme="minorHAnsi"/>
          <w:color w:val="000000" w:themeColor="text1"/>
          <w:sz w:val="24"/>
          <w:szCs w:val="24"/>
          <w:lang w:val="en-US"/>
        </w:rPr>
        <w:t xml:space="preserve">In July </w:t>
      </w:r>
      <w:r w:rsidR="0041021E" w:rsidRPr="006E2060">
        <w:rPr>
          <w:rFonts w:cstheme="minorHAnsi"/>
          <w:color w:val="000000" w:themeColor="text1"/>
          <w:sz w:val="24"/>
          <w:szCs w:val="24"/>
          <w:lang w:val="en-US"/>
        </w:rPr>
        <w:t xml:space="preserve">2022 </w:t>
      </w:r>
      <w:r w:rsidRPr="006E2060">
        <w:rPr>
          <w:rFonts w:cstheme="minorHAnsi"/>
          <w:color w:val="000000" w:themeColor="text1"/>
          <w:sz w:val="24"/>
          <w:szCs w:val="24"/>
          <w:lang w:val="en-US"/>
        </w:rPr>
        <w:t xml:space="preserve">another Association </w:t>
      </w:r>
      <w:hyperlink r:id="rId32" w:tgtFrame="_blank" w:history="1">
        <w:r w:rsidR="0041021E" w:rsidRPr="006E2060">
          <w:rPr>
            <w:rStyle w:val="Collegamentoipertestuale"/>
            <w:rFonts w:cstheme="minorHAnsi"/>
            <w:b/>
            <w:bCs/>
            <w:sz w:val="24"/>
            <w:szCs w:val="24"/>
            <w:lang w:val="en-US"/>
          </w:rPr>
          <w:t>MondoDonna</w:t>
        </w:r>
      </w:hyperlink>
      <w:r w:rsidR="0041021E" w:rsidRPr="006E2060">
        <w:rPr>
          <w:rFonts w:cstheme="minorHAnsi"/>
          <w:color w:val="000000" w:themeColor="text1"/>
          <w:sz w:val="24"/>
          <w:szCs w:val="24"/>
          <w:lang w:val="en-US"/>
        </w:rPr>
        <w:t xml:space="preserve"> </w:t>
      </w:r>
      <w:r w:rsidRPr="006E2060">
        <w:rPr>
          <w:rFonts w:cstheme="minorHAnsi"/>
          <w:color w:val="000000" w:themeColor="text1"/>
          <w:sz w:val="24"/>
          <w:szCs w:val="24"/>
          <w:lang w:val="en-US"/>
        </w:rPr>
        <w:t>produced the Guidelines</w:t>
      </w:r>
      <w:r w:rsidR="0041021E" w:rsidRPr="006E2060">
        <w:rPr>
          <w:rFonts w:cstheme="minorHAnsi"/>
          <w:color w:val="000000" w:themeColor="text1"/>
          <w:sz w:val="24"/>
          <w:szCs w:val="24"/>
          <w:lang w:val="en-US"/>
        </w:rPr>
        <w:t xml:space="preserve"> </w:t>
      </w:r>
      <w:hyperlink r:id="rId33" w:history="1">
        <w:r w:rsidR="0041021E" w:rsidRPr="006E2060">
          <w:rPr>
            <w:rStyle w:val="Collegamentoipertestuale"/>
            <w:rFonts w:cstheme="minorHAnsi"/>
            <w:b/>
            <w:bCs/>
            <w:sz w:val="24"/>
            <w:szCs w:val="24"/>
            <w:lang w:val="en-US"/>
          </w:rPr>
          <w:t>Accorciare le distanze</w:t>
        </w:r>
      </w:hyperlink>
      <w:r w:rsidR="0041021E" w:rsidRPr="006E2060">
        <w:rPr>
          <w:rFonts w:cstheme="minorHAnsi"/>
          <w:b/>
          <w:bCs/>
          <w:color w:val="000000" w:themeColor="text1"/>
          <w:sz w:val="24"/>
          <w:szCs w:val="24"/>
          <w:lang w:val="en-US"/>
        </w:rPr>
        <w:t xml:space="preserve"> </w:t>
      </w:r>
      <w:r w:rsidRPr="006E2060">
        <w:rPr>
          <w:rFonts w:cstheme="minorHAnsi"/>
          <w:b/>
          <w:bCs/>
          <w:color w:val="000000" w:themeColor="text1"/>
          <w:sz w:val="24"/>
          <w:szCs w:val="24"/>
          <w:lang w:val="en-US"/>
        </w:rPr>
        <w:t xml:space="preserve">(Shorten distancies) </w:t>
      </w:r>
      <w:r w:rsidRPr="006E2060">
        <w:rPr>
          <w:rFonts w:cstheme="minorHAnsi"/>
          <w:color w:val="000000" w:themeColor="text1"/>
          <w:sz w:val="24"/>
          <w:szCs w:val="24"/>
          <w:lang w:val="en-US"/>
        </w:rPr>
        <w:t xml:space="preserve">for the taking care of women with disabilities who have suffered violence and multiple discrimination. </w:t>
      </w:r>
    </w:p>
    <w:p w14:paraId="6F5806A8" w14:textId="77777777" w:rsidR="00413346" w:rsidRPr="006E2060" w:rsidRDefault="00413346" w:rsidP="00FB0E55">
      <w:pPr>
        <w:jc w:val="both"/>
        <w:rPr>
          <w:rFonts w:cstheme="minorHAnsi"/>
          <w:color w:val="000000" w:themeColor="text1"/>
          <w:sz w:val="24"/>
          <w:szCs w:val="24"/>
          <w:lang w:val="en-US"/>
        </w:rPr>
      </w:pPr>
      <w:r w:rsidRPr="006E2060">
        <w:rPr>
          <w:rFonts w:cstheme="minorHAnsi"/>
          <w:color w:val="000000" w:themeColor="text1"/>
          <w:sz w:val="24"/>
          <w:szCs w:val="24"/>
          <w:lang w:val="en-US"/>
        </w:rPr>
        <w:t>These virtuous examples provided by Civil Society mark Italy's absence in fulfilling its obligations under the Convention. An absence that we can count among the many reasons for the invisibility of women with disabilities in the Government's actions to combat violence.</w:t>
      </w:r>
    </w:p>
    <w:p w14:paraId="198FEC09" w14:textId="036164FF" w:rsidR="00D16A33" w:rsidRPr="006E2060" w:rsidRDefault="00D16A33" w:rsidP="00FB0E55">
      <w:pPr>
        <w:pStyle w:val="Titolo2"/>
        <w:jc w:val="both"/>
        <w:rPr>
          <w:lang w:val="en-US"/>
        </w:rPr>
      </w:pPr>
      <w:bookmarkStart w:id="24" w:name="_Toc131578945"/>
      <w:r w:rsidRPr="006E2060">
        <w:rPr>
          <w:lang w:val="en-US"/>
        </w:rPr>
        <w:t xml:space="preserve">Article 26 – Protection and support for child </w:t>
      </w:r>
      <w:r w:rsidR="00130E83" w:rsidRPr="006E2060">
        <w:rPr>
          <w:lang w:val="en-US"/>
        </w:rPr>
        <w:t>witnesses</w:t>
      </w:r>
      <w:bookmarkEnd w:id="24"/>
      <w:r w:rsidR="00130E83" w:rsidRPr="006E2060">
        <w:rPr>
          <w:lang w:val="en-US"/>
        </w:rPr>
        <w:t xml:space="preserve"> </w:t>
      </w:r>
    </w:p>
    <w:p w14:paraId="2549AD7F" w14:textId="6D494693" w:rsidR="00EB2B65" w:rsidRPr="006E2060" w:rsidRDefault="00EB2B65" w:rsidP="00FB0E55">
      <w:pPr>
        <w:jc w:val="both"/>
        <w:rPr>
          <w:rFonts w:cstheme="minorHAnsi"/>
          <w:sz w:val="24"/>
          <w:szCs w:val="24"/>
          <w:lang w:val="en-US"/>
        </w:rPr>
      </w:pPr>
      <w:r w:rsidRPr="006E2060">
        <w:rPr>
          <w:rFonts w:cstheme="minorHAnsi"/>
          <w:sz w:val="24"/>
          <w:szCs w:val="24"/>
          <w:lang w:val="en-US"/>
        </w:rPr>
        <w:t xml:space="preserve">While it is important to </w:t>
      </w:r>
      <w:r w:rsidR="00AB2419" w:rsidRPr="006E2060">
        <w:rPr>
          <w:rFonts w:cstheme="minorHAnsi"/>
          <w:sz w:val="24"/>
          <w:szCs w:val="24"/>
          <w:lang w:val="en-US"/>
        </w:rPr>
        <w:t>recognize</w:t>
      </w:r>
      <w:r w:rsidRPr="006E2060">
        <w:rPr>
          <w:rFonts w:cstheme="minorHAnsi"/>
          <w:sz w:val="24"/>
          <w:szCs w:val="24"/>
          <w:lang w:val="en-US"/>
        </w:rPr>
        <w:t xml:space="preserve"> that most victims of domestic violence are women, it is equally important to underline that </w:t>
      </w:r>
      <w:hyperlink r:id="rId34" w:history="1">
        <w:r w:rsidRPr="006E2060">
          <w:rPr>
            <w:rStyle w:val="Collegamentoipertestuale"/>
            <w:rFonts w:cstheme="minorHAnsi"/>
            <w:sz w:val="24"/>
            <w:szCs w:val="24"/>
            <w:lang w:val="en-US"/>
          </w:rPr>
          <w:t>many children are also victims of domestic violence</w:t>
        </w:r>
      </w:hyperlink>
      <w:r w:rsidRPr="006E2060">
        <w:rPr>
          <w:rFonts w:cstheme="minorHAnsi"/>
          <w:sz w:val="24"/>
          <w:szCs w:val="24"/>
          <w:lang w:val="en-US"/>
        </w:rPr>
        <w:t xml:space="preserve">. In </w:t>
      </w:r>
      <w:r w:rsidR="00687A77" w:rsidRPr="006E2060">
        <w:rPr>
          <w:rFonts w:cstheme="minorHAnsi"/>
          <w:sz w:val="24"/>
          <w:szCs w:val="24"/>
          <w:lang w:val="en-US"/>
        </w:rPr>
        <w:t>other</w:t>
      </w:r>
      <w:r w:rsidRPr="006E2060">
        <w:rPr>
          <w:rFonts w:cstheme="minorHAnsi"/>
          <w:sz w:val="24"/>
          <w:szCs w:val="24"/>
          <w:lang w:val="en-US"/>
        </w:rPr>
        <w:t xml:space="preserve"> cases, they are not the direct targets of this violence, but witnesses, and can equally suffer from it when orphaned by feminicide for instance. In that scenario, if there is no family network, means </w:t>
      </w:r>
      <w:r w:rsidR="00687A77" w:rsidRPr="006E2060">
        <w:rPr>
          <w:rFonts w:cstheme="minorHAnsi"/>
          <w:sz w:val="24"/>
          <w:szCs w:val="24"/>
          <w:lang w:val="en-US"/>
        </w:rPr>
        <w:t>must</w:t>
      </w:r>
      <w:r w:rsidRPr="006E2060">
        <w:rPr>
          <w:rFonts w:cstheme="minorHAnsi"/>
          <w:sz w:val="24"/>
          <w:szCs w:val="24"/>
          <w:lang w:val="en-US"/>
        </w:rPr>
        <w:t xml:space="preserve"> be found to assure their protection and provide them an adequate home and life.</w:t>
      </w:r>
    </w:p>
    <w:p w14:paraId="1691B582" w14:textId="77777777" w:rsidR="00EB2B65" w:rsidRPr="006E2060" w:rsidRDefault="00EB2B65" w:rsidP="00FB0E55">
      <w:pPr>
        <w:jc w:val="both"/>
        <w:rPr>
          <w:rFonts w:cstheme="minorHAnsi"/>
          <w:sz w:val="24"/>
          <w:szCs w:val="24"/>
          <w:lang w:val="en-US"/>
        </w:rPr>
      </w:pPr>
      <w:r w:rsidRPr="006E2060">
        <w:rPr>
          <w:rFonts w:cstheme="minorHAnsi"/>
          <w:sz w:val="24"/>
          <w:szCs w:val="24"/>
          <w:lang w:val="en-US"/>
        </w:rPr>
        <w:t>Children with disabilities living in condition of domestic violence are the least listened to and the least seen. The abuse suffered by these children, de facto, is a phenomenon widely underestimated.</w:t>
      </w:r>
    </w:p>
    <w:p w14:paraId="32589248" w14:textId="77777777" w:rsidR="00EB2B65" w:rsidRPr="006E2060" w:rsidRDefault="00EB2B65" w:rsidP="00FB0E55">
      <w:pPr>
        <w:jc w:val="both"/>
        <w:rPr>
          <w:rFonts w:cstheme="minorHAnsi"/>
          <w:sz w:val="24"/>
          <w:szCs w:val="24"/>
          <w:lang w:val="en-US"/>
        </w:rPr>
      </w:pPr>
      <w:r w:rsidRPr="006E2060">
        <w:rPr>
          <w:rFonts w:cstheme="minorHAnsi"/>
          <w:sz w:val="24"/>
          <w:szCs w:val="24"/>
          <w:lang w:val="en-US"/>
        </w:rPr>
        <w:t xml:space="preserve">Children with disabilities (autistic children, with tetraplegia, deaf, blind, deaf-blind, children with intellectual disabilities…) may have great difficulty in expressing themselves and very few opportunities to explain their suffering, such as hunger, pain, discomfort to adults. </w:t>
      </w:r>
    </w:p>
    <w:p w14:paraId="04F9C018" w14:textId="77777777" w:rsidR="00687A77" w:rsidRPr="006E2060" w:rsidRDefault="00EB2B65" w:rsidP="00FB0E55">
      <w:pPr>
        <w:jc w:val="both"/>
        <w:rPr>
          <w:rFonts w:cstheme="minorHAnsi"/>
          <w:sz w:val="24"/>
          <w:szCs w:val="24"/>
          <w:lang w:val="en-US"/>
        </w:rPr>
      </w:pPr>
      <w:r w:rsidRPr="006E2060">
        <w:rPr>
          <w:rFonts w:cstheme="minorHAnsi"/>
          <w:sz w:val="24"/>
          <w:szCs w:val="24"/>
          <w:lang w:val="en-US"/>
        </w:rPr>
        <w:t xml:space="preserve">Child victims or witnesses of domestic violence are often not taken away from their abuser (mostly father). They can also be separated from their mother in the name of the child’s </w:t>
      </w:r>
      <w:r w:rsidR="00B83E36" w:rsidRPr="006E2060">
        <w:rPr>
          <w:rFonts w:cstheme="minorHAnsi"/>
          <w:sz w:val="24"/>
          <w:szCs w:val="24"/>
          <w:lang w:val="en-US"/>
        </w:rPr>
        <w:t>“</w:t>
      </w:r>
      <w:r w:rsidRPr="006E2060">
        <w:rPr>
          <w:rFonts w:cstheme="minorHAnsi"/>
          <w:sz w:val="24"/>
          <w:szCs w:val="24"/>
          <w:lang w:val="en-US"/>
        </w:rPr>
        <w:t>best interest</w:t>
      </w:r>
      <w:r w:rsidR="00B83E36" w:rsidRPr="006E2060">
        <w:rPr>
          <w:rFonts w:cstheme="minorHAnsi"/>
          <w:sz w:val="24"/>
          <w:szCs w:val="24"/>
          <w:lang w:val="en-US"/>
        </w:rPr>
        <w:t>”</w:t>
      </w:r>
      <w:r w:rsidRPr="006E2060">
        <w:rPr>
          <w:rFonts w:cstheme="minorHAnsi"/>
          <w:sz w:val="24"/>
          <w:szCs w:val="24"/>
          <w:lang w:val="en-US"/>
        </w:rPr>
        <w:t xml:space="preserve">. A very careful balance is essential and is needed to be struck in such cases. Services such as shelters should be adequately equipped to provide support to children with disabilities who accompany their mothers. It is also essential to prevent their further </w:t>
      </w:r>
      <w:r w:rsidR="00B83E36" w:rsidRPr="006E2060">
        <w:rPr>
          <w:rFonts w:cstheme="minorHAnsi"/>
          <w:sz w:val="24"/>
          <w:szCs w:val="24"/>
          <w:lang w:val="en-US"/>
        </w:rPr>
        <w:t>institutionalization</w:t>
      </w:r>
      <w:r w:rsidRPr="006E2060">
        <w:rPr>
          <w:rFonts w:cstheme="minorHAnsi"/>
          <w:sz w:val="24"/>
          <w:szCs w:val="24"/>
          <w:lang w:val="en-US"/>
        </w:rPr>
        <w:t xml:space="preserve">, that may lead to long-term seclusion from society. </w:t>
      </w:r>
    </w:p>
    <w:p w14:paraId="46E7EE0B" w14:textId="11B8A649" w:rsidR="00687A77" w:rsidRPr="006E2060" w:rsidRDefault="00687A77" w:rsidP="00FB0E55">
      <w:pPr>
        <w:jc w:val="both"/>
        <w:rPr>
          <w:rFonts w:cstheme="minorHAnsi"/>
          <w:b/>
          <w:bCs/>
          <w:color w:val="002060"/>
          <w:sz w:val="24"/>
          <w:szCs w:val="24"/>
          <w:lang w:val="en-US"/>
        </w:rPr>
      </w:pPr>
      <w:r w:rsidRPr="006E2060">
        <w:rPr>
          <w:rFonts w:cstheme="minorHAnsi"/>
          <w:b/>
          <w:bCs/>
          <w:color w:val="002060"/>
          <w:sz w:val="24"/>
          <w:szCs w:val="24"/>
          <w:lang w:val="en-US"/>
        </w:rPr>
        <w:t>Recommendations</w:t>
      </w:r>
    </w:p>
    <w:p w14:paraId="3F4FE556" w14:textId="24CE6423" w:rsidR="00EB2B65" w:rsidRPr="006E2060" w:rsidRDefault="00687A77" w:rsidP="00FB0E55">
      <w:pPr>
        <w:jc w:val="both"/>
        <w:rPr>
          <w:rFonts w:cstheme="minorHAnsi"/>
          <w:sz w:val="24"/>
          <w:szCs w:val="24"/>
          <w:lang w:val="en-US"/>
        </w:rPr>
      </w:pPr>
      <w:r w:rsidRPr="006E2060">
        <w:rPr>
          <w:rFonts w:cstheme="minorHAnsi"/>
          <w:sz w:val="24"/>
          <w:szCs w:val="24"/>
          <w:lang w:val="en-US"/>
        </w:rPr>
        <w:t>We adopt the</w:t>
      </w:r>
      <w:r w:rsidR="006E2D7F">
        <w:rPr>
          <w:rFonts w:cstheme="minorHAnsi"/>
          <w:sz w:val="24"/>
          <w:szCs w:val="24"/>
          <w:lang w:val="en-US"/>
        </w:rPr>
        <w:t xml:space="preserve"> same </w:t>
      </w:r>
      <w:hyperlink r:id="rId35" w:history="1">
        <w:r w:rsidRPr="006E2060">
          <w:rPr>
            <w:rStyle w:val="Collegamentoipertestuale"/>
            <w:rFonts w:cstheme="minorHAnsi"/>
            <w:sz w:val="24"/>
            <w:szCs w:val="24"/>
            <w:lang w:val="en-US"/>
          </w:rPr>
          <w:t>recommendations of the EDF</w:t>
        </w:r>
      </w:hyperlink>
      <w:r w:rsidRPr="006E2060">
        <w:rPr>
          <w:rFonts w:cstheme="minorHAnsi"/>
          <w:sz w:val="24"/>
          <w:szCs w:val="24"/>
          <w:lang w:val="en-US"/>
        </w:rPr>
        <w:t xml:space="preserve"> on the subject: </w:t>
      </w:r>
    </w:p>
    <w:p w14:paraId="7797DF11" w14:textId="72AFA1F0" w:rsidR="00687A77" w:rsidRPr="006E2060" w:rsidRDefault="00687A77" w:rsidP="00FB0E55">
      <w:pPr>
        <w:pStyle w:val="Paragrafoelenco"/>
        <w:numPr>
          <w:ilvl w:val="0"/>
          <w:numId w:val="20"/>
        </w:numPr>
        <w:jc w:val="both"/>
        <w:rPr>
          <w:rFonts w:cstheme="minorHAnsi"/>
          <w:sz w:val="24"/>
          <w:szCs w:val="24"/>
          <w:lang w:val="en-US"/>
        </w:rPr>
      </w:pPr>
      <w:r w:rsidRPr="006E2060">
        <w:rPr>
          <w:rFonts w:cstheme="minorHAnsi"/>
          <w:sz w:val="24"/>
          <w:szCs w:val="24"/>
          <w:lang w:val="en-US"/>
        </w:rPr>
        <w:lastRenderedPageBreak/>
        <w:t xml:space="preserve">Support awareness and acknowledge </w:t>
      </w:r>
      <w:r w:rsidR="009D34D5" w:rsidRPr="006E2060">
        <w:rPr>
          <w:rFonts w:cstheme="minorHAnsi"/>
          <w:sz w:val="24"/>
          <w:szCs w:val="24"/>
          <w:lang w:val="en-US"/>
        </w:rPr>
        <w:t>about</w:t>
      </w:r>
      <w:r w:rsidRPr="006E2060">
        <w:rPr>
          <w:rFonts w:cstheme="minorHAnsi"/>
          <w:sz w:val="24"/>
          <w:szCs w:val="24"/>
          <w:lang w:val="en-US"/>
        </w:rPr>
        <w:t xml:space="preserve"> children -and especially girls with disabilities- as primary victims of domestic violence.</w:t>
      </w:r>
    </w:p>
    <w:p w14:paraId="689B1C7B" w14:textId="1C7EB970" w:rsidR="009D34D5" w:rsidRPr="006E2060" w:rsidRDefault="009D34D5" w:rsidP="00FB0E55">
      <w:pPr>
        <w:pStyle w:val="Paragrafoelenco"/>
        <w:numPr>
          <w:ilvl w:val="0"/>
          <w:numId w:val="20"/>
        </w:numPr>
        <w:jc w:val="both"/>
        <w:rPr>
          <w:rFonts w:cstheme="minorHAnsi"/>
          <w:sz w:val="24"/>
          <w:szCs w:val="24"/>
          <w:lang w:val="en-US"/>
        </w:rPr>
      </w:pPr>
      <w:r w:rsidRPr="006E2060">
        <w:rPr>
          <w:rFonts w:cstheme="minorHAnsi"/>
          <w:sz w:val="24"/>
          <w:szCs w:val="24"/>
          <w:lang w:val="en-US"/>
        </w:rPr>
        <w:t xml:space="preserve">Improve the quality of the </w:t>
      </w:r>
      <w:r w:rsidR="00687A77" w:rsidRPr="006E2060">
        <w:rPr>
          <w:rFonts w:cstheme="minorHAnsi"/>
          <w:sz w:val="24"/>
          <w:szCs w:val="24"/>
          <w:lang w:val="en-US"/>
        </w:rPr>
        <w:t xml:space="preserve">protection and </w:t>
      </w:r>
      <w:r w:rsidRPr="006E2060">
        <w:rPr>
          <w:rFonts w:cstheme="minorHAnsi"/>
          <w:sz w:val="24"/>
          <w:szCs w:val="24"/>
          <w:lang w:val="en-US"/>
        </w:rPr>
        <w:t>specialized</w:t>
      </w:r>
      <w:r w:rsidR="00687A77" w:rsidRPr="006E2060">
        <w:rPr>
          <w:rFonts w:cstheme="minorHAnsi"/>
          <w:sz w:val="24"/>
          <w:szCs w:val="24"/>
          <w:lang w:val="en-US"/>
        </w:rPr>
        <w:t xml:space="preserve"> support services, </w:t>
      </w:r>
      <w:r w:rsidR="00B406F5" w:rsidRPr="006E2060">
        <w:rPr>
          <w:rFonts w:cstheme="minorHAnsi"/>
          <w:sz w:val="24"/>
          <w:szCs w:val="24"/>
          <w:lang w:val="en-US"/>
        </w:rPr>
        <w:t>considering</w:t>
      </w:r>
      <w:r w:rsidR="00687A77" w:rsidRPr="006E2060">
        <w:rPr>
          <w:rFonts w:cstheme="minorHAnsi"/>
          <w:sz w:val="24"/>
          <w:szCs w:val="24"/>
          <w:lang w:val="en-US"/>
        </w:rPr>
        <w:t xml:space="preserve"> the disability of the child</w:t>
      </w:r>
      <w:r w:rsidR="00FB14B7">
        <w:rPr>
          <w:rFonts w:cstheme="minorHAnsi"/>
          <w:sz w:val="24"/>
          <w:szCs w:val="24"/>
          <w:lang w:val="en-US"/>
        </w:rPr>
        <w:t>ren</w:t>
      </w:r>
      <w:r w:rsidR="00687A77" w:rsidRPr="006E2060">
        <w:rPr>
          <w:rFonts w:cstheme="minorHAnsi"/>
          <w:sz w:val="24"/>
          <w:szCs w:val="24"/>
          <w:lang w:val="en-US"/>
        </w:rPr>
        <w:t xml:space="preserve"> and their wellbeing. </w:t>
      </w:r>
    </w:p>
    <w:p w14:paraId="2999554C" w14:textId="63ABD6D0" w:rsidR="00687A77" w:rsidRPr="006E2060" w:rsidRDefault="009D34D5" w:rsidP="00FB0E55">
      <w:pPr>
        <w:pStyle w:val="Paragrafoelenco"/>
        <w:numPr>
          <w:ilvl w:val="0"/>
          <w:numId w:val="20"/>
        </w:numPr>
        <w:jc w:val="both"/>
        <w:rPr>
          <w:rFonts w:cstheme="minorHAnsi"/>
          <w:sz w:val="24"/>
          <w:szCs w:val="24"/>
          <w:lang w:val="en-US"/>
        </w:rPr>
      </w:pPr>
      <w:r w:rsidRPr="006E2060">
        <w:rPr>
          <w:rFonts w:cstheme="minorHAnsi"/>
          <w:sz w:val="24"/>
          <w:szCs w:val="24"/>
          <w:lang w:val="en-US"/>
        </w:rPr>
        <w:t xml:space="preserve">Create </w:t>
      </w:r>
      <w:r w:rsidR="00687A77" w:rsidRPr="006E2060">
        <w:rPr>
          <w:rFonts w:cstheme="minorHAnsi"/>
          <w:sz w:val="24"/>
          <w:szCs w:val="24"/>
          <w:lang w:val="en-US"/>
        </w:rPr>
        <w:t xml:space="preserve">or develop accessible shelters and appropriate psycho-social counselling.  </w:t>
      </w:r>
    </w:p>
    <w:p w14:paraId="54EBDD04" w14:textId="77777777" w:rsidR="00C71A92" w:rsidRPr="006E2060" w:rsidRDefault="00C71A92" w:rsidP="00FB0E55">
      <w:pPr>
        <w:pStyle w:val="Titolo2"/>
        <w:jc w:val="both"/>
        <w:rPr>
          <w:lang w:val="en-US"/>
        </w:rPr>
      </w:pPr>
      <w:bookmarkStart w:id="25" w:name="_Toc131578946"/>
      <w:r w:rsidRPr="006E2060">
        <w:rPr>
          <w:lang w:val="en-US"/>
        </w:rPr>
        <w:t>Article 28 – Reporting by professionals</w:t>
      </w:r>
      <w:bookmarkEnd w:id="25"/>
    </w:p>
    <w:p w14:paraId="03E583C5" w14:textId="517BCE06" w:rsidR="00332E26" w:rsidRPr="006E2060" w:rsidRDefault="00332E26" w:rsidP="00FB0E55">
      <w:pPr>
        <w:jc w:val="both"/>
        <w:rPr>
          <w:rFonts w:cstheme="minorHAnsi"/>
          <w:sz w:val="24"/>
          <w:szCs w:val="24"/>
          <w:lang w:val="en-US"/>
        </w:rPr>
      </w:pPr>
      <w:r w:rsidRPr="006E2D7F">
        <w:rPr>
          <w:rFonts w:cstheme="minorHAnsi"/>
          <w:b/>
          <w:bCs/>
          <w:sz w:val="24"/>
          <w:szCs w:val="24"/>
          <w:lang w:val="en-US"/>
        </w:rPr>
        <w:t>There is a serious problem that marks the phenomenon of violence against women with disabilities, i.e., the existence of a considerable amount of undeclared violence</w:t>
      </w:r>
      <w:r w:rsidRPr="006E2060">
        <w:rPr>
          <w:rFonts w:cstheme="minorHAnsi"/>
          <w:sz w:val="24"/>
          <w:szCs w:val="24"/>
          <w:lang w:val="en-US"/>
        </w:rPr>
        <w:t xml:space="preserve">. The reasons why victims tend not to report what has happened to them can be traced back to shame and guilt, fear of not being believed, lack of awareness of being a victim, difficulty in remembering and/or communicating the violence. On the part of those who might detect violence or must receive a report there remains an ignorance to know and </w:t>
      </w:r>
      <w:r w:rsidR="007D1370" w:rsidRPr="006E2060">
        <w:rPr>
          <w:rFonts w:cstheme="minorHAnsi"/>
          <w:sz w:val="24"/>
          <w:szCs w:val="24"/>
          <w:lang w:val="en-US"/>
        </w:rPr>
        <w:t>recognize</w:t>
      </w:r>
      <w:r w:rsidRPr="006E2060">
        <w:rPr>
          <w:rFonts w:cstheme="minorHAnsi"/>
          <w:sz w:val="24"/>
          <w:szCs w:val="24"/>
          <w:lang w:val="en-US"/>
        </w:rPr>
        <w:t xml:space="preserve"> the physical and </w:t>
      </w:r>
      <w:r w:rsidR="007D1370" w:rsidRPr="006E2060">
        <w:rPr>
          <w:rFonts w:cstheme="minorHAnsi"/>
          <w:sz w:val="24"/>
          <w:szCs w:val="24"/>
          <w:lang w:val="en-US"/>
        </w:rPr>
        <w:t>behavioral</w:t>
      </w:r>
      <w:r w:rsidRPr="006E2060">
        <w:rPr>
          <w:rFonts w:cstheme="minorHAnsi"/>
          <w:sz w:val="24"/>
          <w:szCs w:val="24"/>
          <w:lang w:val="en-US"/>
        </w:rPr>
        <w:t xml:space="preserve"> signs in women with disabilities who are victims of violence and the presence of stereotypes about women with disabilities.</w:t>
      </w:r>
    </w:p>
    <w:p w14:paraId="6DE4045A" w14:textId="5DD4FBE6" w:rsidR="004B4DE4" w:rsidRPr="006E2060" w:rsidRDefault="004B4DE4" w:rsidP="00FB0E55">
      <w:pPr>
        <w:jc w:val="both"/>
        <w:rPr>
          <w:rFonts w:cstheme="minorHAnsi"/>
          <w:b/>
          <w:bCs/>
          <w:color w:val="002060"/>
          <w:sz w:val="24"/>
          <w:szCs w:val="24"/>
          <w:lang w:val="en-US"/>
        </w:rPr>
      </w:pPr>
      <w:r w:rsidRPr="006E2060">
        <w:rPr>
          <w:rFonts w:cstheme="minorHAnsi"/>
          <w:b/>
          <w:bCs/>
          <w:color w:val="002060"/>
          <w:sz w:val="24"/>
          <w:szCs w:val="24"/>
          <w:lang w:val="en-US"/>
        </w:rPr>
        <w:t xml:space="preserve">Recommendation </w:t>
      </w:r>
    </w:p>
    <w:p w14:paraId="785CDA4D" w14:textId="3A4D1CF0" w:rsidR="004B4DE4" w:rsidRPr="006E2060" w:rsidRDefault="00EE7B95" w:rsidP="00FB0E55">
      <w:pPr>
        <w:pStyle w:val="Paragrafoelenco"/>
        <w:numPr>
          <w:ilvl w:val="0"/>
          <w:numId w:val="19"/>
        </w:numPr>
        <w:jc w:val="both"/>
        <w:rPr>
          <w:rFonts w:cstheme="minorHAnsi"/>
          <w:b/>
          <w:bCs/>
          <w:color w:val="000000" w:themeColor="text1"/>
          <w:sz w:val="24"/>
          <w:szCs w:val="24"/>
          <w:lang w:val="en-US"/>
        </w:rPr>
      </w:pPr>
      <w:r w:rsidRPr="006E2060">
        <w:rPr>
          <w:rFonts w:cstheme="minorHAnsi"/>
          <w:color w:val="000000" w:themeColor="text1"/>
          <w:sz w:val="24"/>
          <w:szCs w:val="24"/>
          <w:lang w:val="en-US"/>
        </w:rPr>
        <w:t xml:space="preserve">To </w:t>
      </w:r>
      <w:r w:rsidR="004B4DE4" w:rsidRPr="006E2060">
        <w:rPr>
          <w:rFonts w:cstheme="minorHAnsi"/>
          <w:color w:val="000000" w:themeColor="text1"/>
          <w:sz w:val="24"/>
          <w:szCs w:val="24"/>
          <w:lang w:val="en-US"/>
        </w:rPr>
        <w:t xml:space="preserve">obtain a figure as close as possible to the real case history by making changes to the survey system </w:t>
      </w:r>
      <w:r w:rsidR="006E2D7F" w:rsidRPr="006E2060">
        <w:rPr>
          <w:rFonts w:cstheme="minorHAnsi"/>
          <w:color w:val="000000" w:themeColor="text1"/>
          <w:sz w:val="24"/>
          <w:szCs w:val="24"/>
          <w:lang w:val="en-US"/>
        </w:rPr>
        <w:t>to</w:t>
      </w:r>
      <w:r w:rsidR="004B4DE4" w:rsidRPr="006E2060">
        <w:rPr>
          <w:rFonts w:cstheme="minorHAnsi"/>
          <w:color w:val="000000" w:themeColor="text1"/>
          <w:sz w:val="24"/>
          <w:szCs w:val="24"/>
          <w:lang w:val="en-US"/>
        </w:rPr>
        <w:t xml:space="preserve"> have, </w:t>
      </w:r>
      <w:r w:rsidR="00B406F5" w:rsidRPr="006E2060">
        <w:rPr>
          <w:rFonts w:cstheme="minorHAnsi"/>
          <w:color w:val="000000" w:themeColor="text1"/>
          <w:sz w:val="24"/>
          <w:szCs w:val="24"/>
          <w:lang w:val="en-US"/>
        </w:rPr>
        <w:t>soon</w:t>
      </w:r>
      <w:r w:rsidR="004B4DE4" w:rsidRPr="006E2060">
        <w:rPr>
          <w:rFonts w:cstheme="minorHAnsi"/>
          <w:color w:val="000000" w:themeColor="text1"/>
          <w:sz w:val="24"/>
          <w:szCs w:val="24"/>
          <w:lang w:val="en-US"/>
        </w:rPr>
        <w:t xml:space="preserve">, a monitoring of the phenomenon that, with the current research tools, cannot be assessed in its true </w:t>
      </w:r>
      <w:r w:rsidR="007D1370" w:rsidRPr="006E2060">
        <w:rPr>
          <w:rFonts w:cstheme="minorHAnsi"/>
          <w:color w:val="000000" w:themeColor="text1"/>
          <w:sz w:val="24"/>
          <w:szCs w:val="24"/>
          <w:lang w:val="en-US"/>
        </w:rPr>
        <w:t>dimension.</w:t>
      </w:r>
    </w:p>
    <w:p w14:paraId="3F8652F9" w14:textId="1D2FBC8D" w:rsidR="009A4BE4" w:rsidRDefault="009A4BE4" w:rsidP="00FB0E55">
      <w:pPr>
        <w:pStyle w:val="Titolo1"/>
        <w:jc w:val="both"/>
        <w:rPr>
          <w:lang w:val="en-US"/>
        </w:rPr>
      </w:pPr>
      <w:bookmarkStart w:id="26" w:name="_Toc131578947"/>
      <w:r w:rsidRPr="006E2060">
        <w:rPr>
          <w:lang w:val="en-US"/>
        </w:rPr>
        <w:t>Chapter V – Substantive law</w:t>
      </w:r>
      <w:bookmarkEnd w:id="26"/>
    </w:p>
    <w:p w14:paraId="70412C89" w14:textId="77777777" w:rsidR="009A4BE4" w:rsidRPr="006E2060" w:rsidRDefault="009A4BE4" w:rsidP="00FB0E55">
      <w:pPr>
        <w:pStyle w:val="Titolo2"/>
        <w:jc w:val="both"/>
        <w:rPr>
          <w:lang w:val="en-US"/>
        </w:rPr>
      </w:pPr>
      <w:bookmarkStart w:id="27" w:name="_Toc131578948"/>
      <w:r w:rsidRPr="006E2060">
        <w:rPr>
          <w:lang w:val="en-US"/>
        </w:rPr>
        <w:t>Article 33 – Psychological violence</w:t>
      </w:r>
      <w:bookmarkEnd w:id="27"/>
    </w:p>
    <w:p w14:paraId="057EF44B" w14:textId="77777777" w:rsidR="009A4BE4" w:rsidRPr="006E2060" w:rsidRDefault="009A4BE4" w:rsidP="00FB0E55">
      <w:pPr>
        <w:pStyle w:val="Titolo2"/>
        <w:jc w:val="both"/>
        <w:rPr>
          <w:lang w:val="en-US"/>
        </w:rPr>
      </w:pPr>
      <w:bookmarkStart w:id="28" w:name="_Toc131578949"/>
      <w:r w:rsidRPr="006E2060">
        <w:rPr>
          <w:lang w:val="en-US"/>
        </w:rPr>
        <w:t>Article 34 – Stalking</w:t>
      </w:r>
      <w:bookmarkEnd w:id="28"/>
    </w:p>
    <w:p w14:paraId="17CDA910" w14:textId="77777777" w:rsidR="009A4BE4" w:rsidRPr="006E2060" w:rsidRDefault="009A4BE4" w:rsidP="00FB0E55">
      <w:pPr>
        <w:pStyle w:val="Titolo2"/>
        <w:jc w:val="both"/>
        <w:rPr>
          <w:lang w:val="en-US"/>
        </w:rPr>
      </w:pPr>
      <w:bookmarkStart w:id="29" w:name="_Toc131578950"/>
      <w:r w:rsidRPr="006E2060">
        <w:rPr>
          <w:lang w:val="en-US"/>
        </w:rPr>
        <w:t>Article 35 – Physical violence</w:t>
      </w:r>
      <w:bookmarkEnd w:id="29"/>
    </w:p>
    <w:p w14:paraId="2148E7C8" w14:textId="4BB6358D" w:rsidR="0081062C" w:rsidRPr="006E2060" w:rsidRDefault="00F908C5" w:rsidP="00FB0E55">
      <w:pPr>
        <w:jc w:val="both"/>
        <w:rPr>
          <w:rFonts w:cstheme="minorHAnsi"/>
          <w:sz w:val="24"/>
          <w:szCs w:val="24"/>
          <w:lang w:val="en-US"/>
        </w:rPr>
      </w:pPr>
      <w:r w:rsidRPr="001F0D20">
        <w:rPr>
          <w:rFonts w:cstheme="minorHAnsi"/>
          <w:b/>
          <w:bCs/>
          <w:sz w:val="24"/>
          <w:szCs w:val="24"/>
          <w:lang w:val="en-US"/>
        </w:rPr>
        <w:t>The results of surveys conducted by Women's Organizations and DPOs on the phenomenon of psychological and physical violence and stalking are confirmed by</w:t>
      </w:r>
      <w:r w:rsidRPr="006E2060">
        <w:rPr>
          <w:rFonts w:cstheme="minorHAnsi"/>
          <w:sz w:val="24"/>
          <w:szCs w:val="24"/>
          <w:lang w:val="en-US"/>
        </w:rPr>
        <w:t xml:space="preserve"> the </w:t>
      </w:r>
      <w:hyperlink r:id="rId36" w:history="1">
        <w:r w:rsidR="00664D35" w:rsidRPr="006E2060">
          <w:rPr>
            <w:rStyle w:val="Collegamentoipertestuale"/>
            <w:rFonts w:cstheme="minorHAnsi"/>
            <w:sz w:val="24"/>
            <w:szCs w:val="24"/>
            <w:lang w:val="en-US"/>
          </w:rPr>
          <w:t>OSCAD Report “Women with disabilities victims of violence</w:t>
        </w:r>
      </w:hyperlink>
      <w:r w:rsidR="002B521C" w:rsidRPr="006E2060">
        <w:rPr>
          <w:rFonts w:cstheme="minorHAnsi"/>
          <w:sz w:val="24"/>
          <w:szCs w:val="24"/>
          <w:lang w:val="en-US"/>
        </w:rPr>
        <w:t xml:space="preserve">. </w:t>
      </w:r>
      <w:r w:rsidR="00D24670" w:rsidRPr="006E2060">
        <w:rPr>
          <w:rFonts w:cstheme="minorHAnsi"/>
          <w:sz w:val="24"/>
          <w:szCs w:val="24"/>
          <w:lang w:val="en-US"/>
        </w:rPr>
        <w:t>In addition to t</w:t>
      </w:r>
      <w:r w:rsidR="0081062C" w:rsidRPr="006E2060">
        <w:rPr>
          <w:rFonts w:cstheme="minorHAnsi"/>
          <w:sz w:val="24"/>
          <w:szCs w:val="24"/>
          <w:lang w:val="en-US"/>
        </w:rPr>
        <w:t xml:space="preserve">he forms of violence considered by these three articles of the Convention, when they affect women with disabilities, have </w:t>
      </w:r>
      <w:r w:rsidR="00D24670" w:rsidRPr="006E2060">
        <w:rPr>
          <w:rFonts w:cstheme="minorHAnsi"/>
          <w:sz w:val="24"/>
          <w:szCs w:val="24"/>
          <w:lang w:val="en-US"/>
        </w:rPr>
        <w:t xml:space="preserve">further </w:t>
      </w:r>
      <w:r w:rsidR="0081062C" w:rsidRPr="006E2060">
        <w:rPr>
          <w:rFonts w:cstheme="minorHAnsi"/>
          <w:sz w:val="24"/>
          <w:szCs w:val="24"/>
          <w:lang w:val="en-US"/>
        </w:rPr>
        <w:t xml:space="preserve">specific characteristics linked to the disability condition itself. For example, </w:t>
      </w:r>
      <w:r w:rsidR="00083BE8">
        <w:rPr>
          <w:rFonts w:cstheme="minorHAnsi"/>
          <w:sz w:val="24"/>
          <w:szCs w:val="24"/>
          <w:lang w:val="en-US"/>
        </w:rPr>
        <w:t>as stated by OSCAD,</w:t>
      </w:r>
      <w:r w:rsidR="001D6E54">
        <w:rPr>
          <w:rFonts w:cstheme="minorHAnsi"/>
          <w:sz w:val="24"/>
          <w:szCs w:val="24"/>
          <w:lang w:val="en-US"/>
        </w:rPr>
        <w:t xml:space="preserve"> </w:t>
      </w:r>
      <w:r w:rsidR="0081062C" w:rsidRPr="006E2060">
        <w:rPr>
          <w:rFonts w:cstheme="minorHAnsi"/>
          <w:sz w:val="24"/>
          <w:szCs w:val="24"/>
          <w:lang w:val="en-US"/>
        </w:rPr>
        <w:t xml:space="preserve">pharmacological abuse, denial of essential care, denial of autonomy aids.  As investigations have already shown, this violence often comes from </w:t>
      </w:r>
      <w:r w:rsidR="00D27318" w:rsidRPr="006E2060">
        <w:rPr>
          <w:rFonts w:cstheme="minorHAnsi"/>
          <w:sz w:val="24"/>
          <w:szCs w:val="24"/>
          <w:lang w:val="en-US"/>
        </w:rPr>
        <w:t xml:space="preserve">persons close to the victims as family member, </w:t>
      </w:r>
      <w:r w:rsidR="009E68F1" w:rsidRPr="006E2060">
        <w:rPr>
          <w:rFonts w:cstheme="minorHAnsi"/>
          <w:sz w:val="24"/>
          <w:szCs w:val="24"/>
          <w:lang w:val="en-US"/>
        </w:rPr>
        <w:t xml:space="preserve">partner or ex-partner, </w:t>
      </w:r>
      <w:r w:rsidR="00D27318" w:rsidRPr="006E2060">
        <w:rPr>
          <w:rFonts w:cstheme="minorHAnsi"/>
          <w:sz w:val="24"/>
          <w:szCs w:val="24"/>
          <w:lang w:val="en-US"/>
        </w:rPr>
        <w:t xml:space="preserve">a friend, a teacher, a health </w:t>
      </w:r>
      <w:r w:rsidR="009E68F1" w:rsidRPr="006E2060">
        <w:rPr>
          <w:rFonts w:cstheme="minorHAnsi"/>
          <w:sz w:val="24"/>
          <w:szCs w:val="24"/>
          <w:lang w:val="en-US"/>
        </w:rPr>
        <w:t>worker,</w:t>
      </w:r>
      <w:r w:rsidR="00D27318" w:rsidRPr="006E2060">
        <w:rPr>
          <w:rFonts w:cstheme="minorHAnsi"/>
          <w:sz w:val="24"/>
          <w:szCs w:val="24"/>
          <w:lang w:val="en-US"/>
        </w:rPr>
        <w:t xml:space="preserve"> or a </w:t>
      </w:r>
      <w:r w:rsidR="0081062C" w:rsidRPr="006E2060">
        <w:rPr>
          <w:rFonts w:cstheme="minorHAnsi"/>
          <w:sz w:val="24"/>
          <w:szCs w:val="24"/>
          <w:lang w:val="en-US"/>
        </w:rPr>
        <w:t>caregiver.</w:t>
      </w:r>
    </w:p>
    <w:p w14:paraId="4B6EA435" w14:textId="69B74923" w:rsidR="009A4BE4" w:rsidRPr="006E2060" w:rsidRDefault="009A4BE4" w:rsidP="00FB0E55">
      <w:pPr>
        <w:pStyle w:val="Titolo2"/>
        <w:jc w:val="both"/>
        <w:rPr>
          <w:lang w:val="en-US"/>
        </w:rPr>
      </w:pPr>
      <w:bookmarkStart w:id="30" w:name="_Toc131578951"/>
      <w:r w:rsidRPr="006E2060">
        <w:rPr>
          <w:lang w:val="en-US"/>
        </w:rPr>
        <w:t>Article 36 – Sexual violence, including rape</w:t>
      </w:r>
      <w:bookmarkEnd w:id="30"/>
    </w:p>
    <w:p w14:paraId="3B9765C8" w14:textId="341F11DC" w:rsidR="000C287F" w:rsidRPr="006E2060" w:rsidRDefault="000C287F" w:rsidP="00FB0E55">
      <w:pPr>
        <w:jc w:val="both"/>
        <w:rPr>
          <w:rFonts w:cstheme="minorHAnsi"/>
          <w:b/>
          <w:sz w:val="24"/>
          <w:szCs w:val="24"/>
          <w:lang w:val="en-US"/>
        </w:rPr>
      </w:pPr>
      <w:r w:rsidRPr="006E2060">
        <w:rPr>
          <w:rFonts w:cstheme="minorHAnsi"/>
          <w:sz w:val="24"/>
          <w:szCs w:val="24"/>
          <w:lang w:val="en-GB"/>
        </w:rPr>
        <w:t xml:space="preserve">Even though </w:t>
      </w:r>
      <w:r w:rsidRPr="006E2060">
        <w:rPr>
          <w:rFonts w:cstheme="minorHAnsi"/>
          <w:b/>
          <w:sz w:val="24"/>
          <w:szCs w:val="24"/>
          <w:lang w:val="en-GB"/>
        </w:rPr>
        <w:t xml:space="preserve">women with disabilities are more exposed to violence of sexual, </w:t>
      </w:r>
      <w:r w:rsidR="00B74308" w:rsidRPr="006E2060">
        <w:rPr>
          <w:rFonts w:cstheme="minorHAnsi"/>
          <w:b/>
          <w:sz w:val="24"/>
          <w:szCs w:val="24"/>
          <w:lang w:val="en-GB"/>
        </w:rPr>
        <w:t>physical,</w:t>
      </w:r>
      <w:r w:rsidRPr="006E2060">
        <w:rPr>
          <w:rFonts w:cstheme="minorHAnsi"/>
          <w:b/>
          <w:sz w:val="24"/>
          <w:szCs w:val="24"/>
          <w:lang w:val="en-GB"/>
        </w:rPr>
        <w:t xml:space="preserve"> and psychological nature there is no reference to them in the Law n°</w:t>
      </w:r>
      <w:r w:rsidRPr="006E2060">
        <w:rPr>
          <w:rFonts w:cstheme="minorHAnsi"/>
          <w:b/>
          <w:bCs/>
          <w:sz w:val="24"/>
          <w:szCs w:val="24"/>
          <w:lang w:val="en-GB"/>
        </w:rPr>
        <w:t>66 of 15th February 1996</w:t>
      </w:r>
      <w:r w:rsidRPr="006E2060">
        <w:rPr>
          <w:rFonts w:cstheme="minorHAnsi"/>
          <w:b/>
          <w:sz w:val="24"/>
          <w:szCs w:val="24"/>
          <w:lang w:val="en-GB"/>
        </w:rPr>
        <w:t xml:space="preserve"> “Rules against sexual violence”</w:t>
      </w:r>
      <w:r w:rsidRPr="006E2060">
        <w:rPr>
          <w:rFonts w:cstheme="minorHAnsi"/>
          <w:b/>
          <w:sz w:val="24"/>
          <w:szCs w:val="24"/>
          <w:vertAlign w:val="superscript"/>
        </w:rPr>
        <w:footnoteReference w:id="18"/>
      </w:r>
      <w:r w:rsidRPr="006E2060">
        <w:rPr>
          <w:rFonts w:cstheme="minorHAnsi"/>
          <w:b/>
          <w:sz w:val="24"/>
          <w:szCs w:val="24"/>
          <w:lang w:val="en-US"/>
        </w:rPr>
        <w:t xml:space="preserve">, but only a general aggravation of punishment for the violence committed against persons with disabilities regardless of gender. </w:t>
      </w:r>
      <w:r w:rsidRPr="006E2060">
        <w:rPr>
          <w:rFonts w:cstheme="minorHAnsi"/>
          <w:bCs/>
          <w:sz w:val="24"/>
          <w:szCs w:val="24"/>
          <w:lang w:val="en-GB"/>
        </w:rPr>
        <w:t>We can hypothesise that</w:t>
      </w:r>
      <w:r w:rsidRPr="006E2060">
        <w:rPr>
          <w:rFonts w:cstheme="minorHAnsi"/>
          <w:b/>
          <w:bCs/>
          <w:sz w:val="24"/>
          <w:szCs w:val="24"/>
          <w:lang w:val="en-GB"/>
        </w:rPr>
        <w:t xml:space="preserve"> the lack </w:t>
      </w:r>
      <w:r w:rsidRPr="006E2060">
        <w:rPr>
          <w:rFonts w:cstheme="minorHAnsi"/>
          <w:b/>
          <w:bCs/>
          <w:sz w:val="24"/>
          <w:szCs w:val="24"/>
          <w:lang w:val="en-GB"/>
        </w:rPr>
        <w:lastRenderedPageBreak/>
        <w:t>of legislative reference is at the basis of a complete absence of information regarding violence and abuses suffered by women with disabilities in Italy.</w:t>
      </w:r>
    </w:p>
    <w:p w14:paraId="3A288478" w14:textId="2E9DD3AC" w:rsidR="000C287F" w:rsidRPr="006E2060" w:rsidRDefault="000C287F" w:rsidP="00FB0E55">
      <w:pPr>
        <w:jc w:val="both"/>
        <w:rPr>
          <w:rFonts w:cstheme="minorHAnsi"/>
          <w:sz w:val="24"/>
          <w:szCs w:val="24"/>
          <w:lang w:val="en-US"/>
        </w:rPr>
      </w:pPr>
      <w:r w:rsidRPr="006E2060">
        <w:rPr>
          <w:rFonts w:cstheme="minorHAnsi"/>
          <w:sz w:val="24"/>
          <w:szCs w:val="24"/>
          <w:lang w:val="en-US"/>
        </w:rPr>
        <w:t xml:space="preserve">Today, DPOs investigated this phenomenon and </w:t>
      </w:r>
      <w:hyperlink r:id="rId37" w:history="1">
        <w:r w:rsidRPr="006E2060">
          <w:rPr>
            <w:rStyle w:val="Collegamentoipertestuale"/>
            <w:rFonts w:cstheme="minorHAnsi"/>
            <w:color w:val="0070C0"/>
            <w:sz w:val="24"/>
            <w:szCs w:val="24"/>
            <w:lang w:val="en-US"/>
          </w:rPr>
          <w:t>FISH Onlus</w:t>
        </w:r>
      </w:hyperlink>
      <w:r w:rsidRPr="006E2060">
        <w:rPr>
          <w:rFonts w:cstheme="minorHAnsi"/>
          <w:sz w:val="24"/>
          <w:szCs w:val="24"/>
          <w:lang w:val="en-US"/>
        </w:rPr>
        <w:t xml:space="preserve"> developed a specific investigation</w:t>
      </w:r>
      <w:r w:rsidR="00D16B98">
        <w:rPr>
          <w:rFonts w:cstheme="minorHAnsi"/>
          <w:sz w:val="24"/>
          <w:szCs w:val="24"/>
          <w:lang w:val="en-US"/>
        </w:rPr>
        <w:t xml:space="preserve"> called “</w:t>
      </w:r>
      <w:r w:rsidR="00D16B98" w:rsidRPr="00D16B98">
        <w:rPr>
          <w:rFonts w:cstheme="minorHAnsi"/>
          <w:i/>
          <w:iCs/>
          <w:sz w:val="24"/>
          <w:szCs w:val="24"/>
          <w:lang w:val="en-US"/>
        </w:rPr>
        <w:t>The violence against women with disabilities: facts and figures</w:t>
      </w:r>
      <w:r w:rsidR="00D16B98">
        <w:rPr>
          <w:rFonts w:cstheme="minorHAnsi"/>
          <w:sz w:val="24"/>
          <w:szCs w:val="24"/>
          <w:lang w:val="en-US"/>
        </w:rPr>
        <w:t>”.</w:t>
      </w:r>
      <w:r w:rsidRPr="006E2060">
        <w:rPr>
          <w:rFonts w:cstheme="minorHAnsi"/>
          <w:sz w:val="24"/>
          <w:szCs w:val="24"/>
          <w:lang w:val="en-US"/>
        </w:rPr>
        <w:t xml:space="preserve"> </w:t>
      </w:r>
    </w:p>
    <w:p w14:paraId="3F6ECF21" w14:textId="3311A736" w:rsidR="000C287F" w:rsidRPr="006E2060" w:rsidRDefault="000C287F" w:rsidP="00FB0E55">
      <w:pPr>
        <w:jc w:val="both"/>
        <w:rPr>
          <w:rFonts w:cstheme="minorHAnsi"/>
          <w:sz w:val="24"/>
          <w:szCs w:val="24"/>
          <w:lang w:val="en-GB"/>
        </w:rPr>
      </w:pPr>
      <w:r w:rsidRPr="006E2060">
        <w:rPr>
          <w:rFonts w:cstheme="minorHAnsi"/>
          <w:sz w:val="24"/>
          <w:szCs w:val="24"/>
          <w:lang w:val="en-US"/>
        </w:rPr>
        <w:t xml:space="preserve">The isolation and confinement, in particular the measures taken during the quarantine COVID 19, had a disproportionate impact on women with disabilities, both in institutional settings and at home, enhancing the risk of violence, and therefore heightening the need for protection against this.  </w:t>
      </w:r>
      <w:r w:rsidRPr="006E2060">
        <w:rPr>
          <w:rFonts w:cstheme="minorHAnsi"/>
          <w:sz w:val="24"/>
          <w:szCs w:val="24"/>
          <w:lang w:val="en-GB"/>
        </w:rPr>
        <w:t>A sad example</w:t>
      </w:r>
      <w:r w:rsidRPr="006E2060">
        <w:rPr>
          <w:rFonts w:cstheme="minorHAnsi"/>
          <w:b/>
          <w:bCs/>
          <w:sz w:val="24"/>
          <w:szCs w:val="24"/>
          <w:lang w:val="en-GB"/>
        </w:rPr>
        <w:t xml:space="preserve">, a rape that occurred to a girl with severe intellectual disability in a residential facility in September 2020, during the quarantine, when the facility was locked to visitors. </w:t>
      </w:r>
      <w:r w:rsidRPr="006E2060">
        <w:rPr>
          <w:rFonts w:cstheme="minorHAnsi"/>
          <w:sz w:val="24"/>
          <w:szCs w:val="24"/>
          <w:lang w:val="en-GB"/>
        </w:rPr>
        <w:t>The rape was discovered by chance as the girl got pregnant.</w:t>
      </w:r>
      <w:r w:rsidRPr="006E2060">
        <w:rPr>
          <w:rFonts w:cstheme="minorHAnsi"/>
          <w:sz w:val="24"/>
          <w:szCs w:val="24"/>
          <w:vertAlign w:val="superscript"/>
          <w:lang w:val="en-GB"/>
        </w:rPr>
        <w:footnoteReference w:id="19"/>
      </w:r>
      <w:r w:rsidRPr="006E2060">
        <w:rPr>
          <w:rFonts w:cstheme="minorHAnsi"/>
          <w:sz w:val="24"/>
          <w:szCs w:val="24"/>
          <w:lang w:val="en-GB"/>
        </w:rPr>
        <w:t xml:space="preserve"> </w:t>
      </w:r>
    </w:p>
    <w:p w14:paraId="4748A1A0" w14:textId="791C73A9" w:rsidR="00F843FF" w:rsidRPr="006E2060" w:rsidRDefault="00F843FF" w:rsidP="00FB0E55">
      <w:pPr>
        <w:jc w:val="both"/>
        <w:rPr>
          <w:rFonts w:cstheme="minorHAnsi"/>
          <w:sz w:val="24"/>
          <w:szCs w:val="24"/>
          <w:lang w:val="en-US"/>
        </w:rPr>
      </w:pPr>
      <w:r w:rsidRPr="006E2060">
        <w:rPr>
          <w:rFonts w:cstheme="minorHAnsi"/>
          <w:sz w:val="24"/>
          <w:szCs w:val="24"/>
          <w:lang w:val="en-US"/>
        </w:rPr>
        <w:t xml:space="preserve">Another </w:t>
      </w:r>
      <w:hyperlink r:id="rId38" w:history="1">
        <w:r w:rsidRPr="006E2060">
          <w:rPr>
            <w:rStyle w:val="Collegamentoipertestuale"/>
            <w:rFonts w:cstheme="minorHAnsi"/>
            <w:sz w:val="24"/>
            <w:szCs w:val="24"/>
            <w:lang w:val="en-US"/>
          </w:rPr>
          <w:t>horrific example happened last January 2023</w:t>
        </w:r>
      </w:hyperlink>
      <w:r w:rsidRPr="006E2060">
        <w:rPr>
          <w:rFonts w:cstheme="minorHAnsi"/>
          <w:sz w:val="24"/>
          <w:szCs w:val="24"/>
          <w:lang w:val="en-US"/>
        </w:rPr>
        <w:t xml:space="preserve"> in a female long-stay psychiatry ward of the Don Uva </w:t>
      </w:r>
      <w:r w:rsidR="00491483" w:rsidRPr="006E2060">
        <w:rPr>
          <w:rFonts w:cstheme="minorHAnsi"/>
          <w:sz w:val="24"/>
          <w:szCs w:val="24"/>
          <w:lang w:val="en-US"/>
        </w:rPr>
        <w:t xml:space="preserve">Institution </w:t>
      </w:r>
      <w:r w:rsidRPr="006E2060">
        <w:rPr>
          <w:rFonts w:cstheme="minorHAnsi"/>
          <w:sz w:val="24"/>
          <w:szCs w:val="24"/>
          <w:lang w:val="en-US"/>
        </w:rPr>
        <w:t>in Foggia.  At least 25 confirmed victims</w:t>
      </w:r>
      <w:r w:rsidR="00411547" w:rsidRPr="006E2060">
        <w:rPr>
          <w:rFonts w:cstheme="minorHAnsi"/>
          <w:sz w:val="24"/>
          <w:szCs w:val="24"/>
          <w:lang w:val="en-US"/>
        </w:rPr>
        <w:t>,</w:t>
      </w:r>
      <w:r w:rsidRPr="006E2060">
        <w:rPr>
          <w:rFonts w:cstheme="minorHAnsi"/>
          <w:sz w:val="24"/>
          <w:szCs w:val="24"/>
          <w:lang w:val="en-US"/>
        </w:rPr>
        <w:t xml:space="preserve"> all women with physical or intellective or psychosocial disabilities, aged between 40 and 60.    These are the alleged offences: aggravated ill-treatment, kidnapping, </w:t>
      </w:r>
      <w:r w:rsidRPr="006E2060">
        <w:rPr>
          <w:rFonts w:cstheme="minorHAnsi"/>
          <w:b/>
          <w:bCs/>
          <w:sz w:val="24"/>
          <w:szCs w:val="24"/>
          <w:lang w:val="en-US"/>
        </w:rPr>
        <w:t>sexual violence</w:t>
      </w:r>
      <w:r w:rsidRPr="006E2060">
        <w:rPr>
          <w:rFonts w:cstheme="minorHAnsi"/>
          <w:sz w:val="24"/>
          <w:szCs w:val="24"/>
          <w:lang w:val="en-US"/>
        </w:rPr>
        <w:t xml:space="preserve"> (against two guests of the facility), personal aiding and abetting (the latter took the form of an attempt by some suspects to identify the bugs and cameras installed by the Carabinieri to ascertain the violence perpetrated in the facility). 15 persons were arrested, including health workers (nurses and OSS), educators, and auxiliary staff; the same number were subjected to other precautionary measures: 13 were banned from residing and 2 from approaching the victims. </w:t>
      </w:r>
    </w:p>
    <w:p w14:paraId="190CEF2C" w14:textId="35EF4269" w:rsidR="000C287F" w:rsidRPr="006E2060" w:rsidRDefault="0021363A" w:rsidP="00FB0E55">
      <w:pPr>
        <w:jc w:val="both"/>
        <w:rPr>
          <w:rFonts w:cstheme="minorHAnsi"/>
          <w:sz w:val="24"/>
          <w:szCs w:val="24"/>
          <w:lang w:val="en-US"/>
        </w:rPr>
      </w:pPr>
      <w:r w:rsidRPr="006E2060">
        <w:rPr>
          <w:rFonts w:cstheme="minorHAnsi"/>
          <w:sz w:val="24"/>
          <w:szCs w:val="24"/>
          <w:lang w:val="en-US"/>
        </w:rPr>
        <w:t>These examples bring to light that i</w:t>
      </w:r>
      <w:r w:rsidR="000C287F" w:rsidRPr="006E2060">
        <w:rPr>
          <w:rFonts w:cstheme="minorHAnsi"/>
          <w:sz w:val="24"/>
          <w:szCs w:val="24"/>
          <w:lang w:val="en-US"/>
        </w:rPr>
        <w:t>n addition to their state of vulnerability and isolation, the risk factors for women with disabilities are their limited capacity to defend themselves and escape, to ask for help and to be believed. Moreover, their need for assistance places them in a condition of dependence and submission, increasing the risk that violence remains concealed even in the face of her fear of losing this assistance. Another element of risk is the difficulty, if not incompetence, of the person receiving the request for help or the complaint to recognize it as a form of violence and therefore to document it adequately.</w:t>
      </w:r>
    </w:p>
    <w:p w14:paraId="6ED06952" w14:textId="77777777" w:rsidR="009A4BE4" w:rsidRPr="006E2060" w:rsidRDefault="009A4BE4" w:rsidP="00FB0E55">
      <w:pPr>
        <w:pStyle w:val="Titolo2"/>
        <w:jc w:val="both"/>
        <w:rPr>
          <w:lang w:val="en-US"/>
        </w:rPr>
      </w:pPr>
      <w:bookmarkStart w:id="31" w:name="_Toc131578952"/>
      <w:r w:rsidRPr="006E2060">
        <w:rPr>
          <w:lang w:val="en-US"/>
        </w:rPr>
        <w:t>Article 39 – Forced abortion and forced sterilization</w:t>
      </w:r>
      <w:bookmarkEnd w:id="31"/>
    </w:p>
    <w:p w14:paraId="1F3F009C" w14:textId="0FD6F5DE" w:rsidR="007750C4" w:rsidRPr="006E2060" w:rsidRDefault="007750C4" w:rsidP="00FB0E55">
      <w:pPr>
        <w:jc w:val="both"/>
        <w:rPr>
          <w:rFonts w:cstheme="minorHAnsi"/>
          <w:sz w:val="24"/>
          <w:szCs w:val="24"/>
          <w:lang w:val="en-US"/>
        </w:rPr>
      </w:pPr>
      <w:r w:rsidRPr="006E2060">
        <w:rPr>
          <w:rFonts w:cstheme="minorHAnsi"/>
          <w:sz w:val="24"/>
          <w:szCs w:val="24"/>
          <w:lang w:val="en-US"/>
        </w:rPr>
        <w:t xml:space="preserve">Women and girls with disabilities are still confronted with many forms of discrimination in all areas of life. Because of myths, stereotypes, and lack of knowledge of disability, they </w:t>
      </w:r>
      <w:r w:rsidRPr="006E2060">
        <w:rPr>
          <w:rFonts w:cstheme="minorHAnsi"/>
          <w:b/>
          <w:bCs/>
          <w:sz w:val="24"/>
          <w:szCs w:val="24"/>
          <w:lang w:val="en-US"/>
        </w:rPr>
        <w:t xml:space="preserve">face discriminatory treatment and abuses that particularly affect their sexual and reproductive health and rights, </w:t>
      </w:r>
      <w:r w:rsidRPr="006E2060">
        <w:rPr>
          <w:rFonts w:cstheme="minorHAnsi"/>
          <w:sz w:val="24"/>
          <w:szCs w:val="24"/>
          <w:lang w:val="en-US"/>
        </w:rPr>
        <w:t>with important and sometimes irreparable consequences on their lives</w:t>
      </w:r>
      <w:r w:rsidRPr="006E2060">
        <w:rPr>
          <w:rFonts w:cstheme="minorHAnsi"/>
          <w:b/>
          <w:bCs/>
          <w:sz w:val="24"/>
          <w:szCs w:val="24"/>
          <w:lang w:val="en-US"/>
        </w:rPr>
        <w:t>.</w:t>
      </w:r>
      <w:r w:rsidRPr="006E2060">
        <w:rPr>
          <w:rFonts w:cstheme="minorHAnsi"/>
          <w:sz w:val="24"/>
          <w:szCs w:val="24"/>
          <w:lang w:val="en-US"/>
        </w:rPr>
        <w:t xml:space="preserve"> </w:t>
      </w:r>
      <w:r w:rsidRPr="006E2060">
        <w:rPr>
          <w:rFonts w:cstheme="minorHAnsi"/>
          <w:b/>
          <w:bCs/>
          <w:sz w:val="24"/>
          <w:szCs w:val="24"/>
          <w:lang w:val="en-US"/>
        </w:rPr>
        <w:t>Menstrual management forced sterilization, forced contraception, and coerced abortion</w:t>
      </w:r>
      <w:r w:rsidRPr="006E2060">
        <w:rPr>
          <w:rFonts w:cstheme="minorHAnsi"/>
          <w:sz w:val="24"/>
          <w:szCs w:val="24"/>
          <w:lang w:val="en-US"/>
        </w:rPr>
        <w:t xml:space="preserve"> are just some examples of denial of rights that many women and adolescents with disabilities suffer, without giving their consent or fully understanding the intentions. </w:t>
      </w:r>
      <w:r w:rsidRPr="006E2060">
        <w:rPr>
          <w:rFonts w:cstheme="minorHAnsi"/>
          <w:b/>
          <w:bCs/>
          <w:sz w:val="24"/>
          <w:szCs w:val="24"/>
          <w:lang w:val="en-US"/>
        </w:rPr>
        <w:t xml:space="preserve">Women and girls with high support needs, intellectual or psychosocial disabilities, women who are deafblind and those with multiple disabilities, and </w:t>
      </w:r>
      <w:r w:rsidR="00B46239" w:rsidRPr="006E2060">
        <w:rPr>
          <w:rFonts w:cstheme="minorHAnsi"/>
          <w:b/>
          <w:bCs/>
          <w:sz w:val="24"/>
          <w:szCs w:val="24"/>
          <w:lang w:val="en-US"/>
        </w:rPr>
        <w:t>those</w:t>
      </w:r>
      <w:r w:rsidRPr="006E2060">
        <w:rPr>
          <w:rFonts w:cstheme="minorHAnsi"/>
          <w:b/>
          <w:bCs/>
          <w:sz w:val="24"/>
          <w:szCs w:val="24"/>
          <w:lang w:val="en-US"/>
        </w:rPr>
        <w:t xml:space="preserve"> living in institutional settings are particularly vulnerable to such abuses</w:t>
      </w:r>
      <w:r w:rsidRPr="006E2060">
        <w:rPr>
          <w:rFonts w:cstheme="minorHAnsi"/>
          <w:sz w:val="24"/>
          <w:szCs w:val="24"/>
          <w:lang w:val="en-US"/>
        </w:rPr>
        <w:t>.</w:t>
      </w:r>
    </w:p>
    <w:p w14:paraId="4F0729CD" w14:textId="44CAC077" w:rsidR="007750C4" w:rsidRPr="006E2060" w:rsidRDefault="007750C4" w:rsidP="00FB0E55">
      <w:pPr>
        <w:jc w:val="both"/>
        <w:rPr>
          <w:rFonts w:cstheme="minorHAnsi"/>
          <w:sz w:val="24"/>
          <w:szCs w:val="24"/>
          <w:lang w:val="en-US"/>
        </w:rPr>
      </w:pPr>
      <w:r w:rsidRPr="006E2060">
        <w:rPr>
          <w:rFonts w:cstheme="minorHAnsi"/>
          <w:sz w:val="24"/>
          <w:szCs w:val="24"/>
          <w:lang w:val="en-US"/>
        </w:rPr>
        <w:t xml:space="preserve">In Italy, legal guardianship is still in force and often automatically applied to women with disabilities, especially with intellectual </w:t>
      </w:r>
      <w:r w:rsidR="0050186F" w:rsidRPr="006E2060">
        <w:rPr>
          <w:rFonts w:cstheme="minorHAnsi"/>
          <w:sz w:val="24"/>
          <w:szCs w:val="24"/>
          <w:lang w:val="en-US"/>
        </w:rPr>
        <w:t xml:space="preserve">and/or psychosocial </w:t>
      </w:r>
      <w:r w:rsidRPr="006E2060">
        <w:rPr>
          <w:rFonts w:cstheme="minorHAnsi"/>
          <w:sz w:val="24"/>
          <w:szCs w:val="24"/>
          <w:lang w:val="en-US"/>
        </w:rPr>
        <w:t xml:space="preserve">disabilities. Both the legal institutions of interdiction/incapacitation, that are still in force, and the current legal institution of Support </w:t>
      </w:r>
      <w:r w:rsidRPr="006E2060">
        <w:rPr>
          <w:rFonts w:cstheme="minorHAnsi"/>
          <w:sz w:val="24"/>
          <w:szCs w:val="24"/>
          <w:lang w:val="en-US"/>
        </w:rPr>
        <w:lastRenderedPageBreak/>
        <w:t xml:space="preserve">Administration are based on a concept of protection in the best interest of the person, in contrast with art. 12 of the CRPD, which disposes of the recognition of the full legal capacity of all persons with disabilities without exceptions, as well as for the provision of support to decision making in the respect of the person’s will. </w:t>
      </w:r>
    </w:p>
    <w:p w14:paraId="60DB821A" w14:textId="380BCA77" w:rsidR="007750C4" w:rsidRPr="006E2060" w:rsidRDefault="007750C4" w:rsidP="00FB0E55">
      <w:pPr>
        <w:jc w:val="both"/>
        <w:rPr>
          <w:rFonts w:cstheme="minorHAnsi"/>
          <w:sz w:val="24"/>
          <w:szCs w:val="24"/>
          <w:lang w:val="en-US"/>
        </w:rPr>
      </w:pPr>
      <w:r w:rsidRPr="006E2060">
        <w:rPr>
          <w:rFonts w:cstheme="minorHAnsi"/>
          <w:sz w:val="24"/>
          <w:szCs w:val="24"/>
          <w:lang w:val="en-US"/>
        </w:rPr>
        <w:t xml:space="preserve">There is an emblematic example concerning a young woman cited in introduction. Yaska is a woman with psychosocial disabilities who was institutionalized against her will in 2015. She is still segregated and has no say in any aspect of her life. The services claim this treatment is therapeutic, without realizing that institutionalization is a form of systemic violence against </w:t>
      </w:r>
      <w:r w:rsidR="00D7281B">
        <w:rPr>
          <w:rFonts w:cstheme="minorHAnsi"/>
          <w:sz w:val="24"/>
          <w:szCs w:val="24"/>
          <w:lang w:val="en-US"/>
        </w:rPr>
        <w:t>persons with disabilities</w:t>
      </w:r>
      <w:r w:rsidRPr="006E2060">
        <w:rPr>
          <w:rFonts w:cstheme="minorHAnsi"/>
          <w:sz w:val="24"/>
          <w:szCs w:val="24"/>
          <w:lang w:val="en-US"/>
        </w:rPr>
        <w:t xml:space="preserve">. She is </w:t>
      </w:r>
      <w:hyperlink r:id="rId39" w:history="1">
        <w:r w:rsidRPr="006E2060">
          <w:rPr>
            <w:rStyle w:val="Collegamentoipertestuale"/>
            <w:rFonts w:cstheme="minorHAnsi"/>
            <w:sz w:val="24"/>
            <w:szCs w:val="24"/>
            <w:lang w:val="en-US"/>
          </w:rPr>
          <w:t xml:space="preserve">an example of systemic, gender-based and </w:t>
        </w:r>
        <w:r w:rsidR="004C1570" w:rsidRPr="006E2060">
          <w:rPr>
            <w:rStyle w:val="Collegamentoipertestuale"/>
            <w:rFonts w:cstheme="minorHAnsi"/>
            <w:sz w:val="24"/>
            <w:szCs w:val="24"/>
            <w:lang w:val="en-US"/>
          </w:rPr>
          <w:t>ableist</w:t>
        </w:r>
        <w:r w:rsidRPr="006E2060">
          <w:rPr>
            <w:rStyle w:val="Collegamentoipertestuale"/>
            <w:rFonts w:cstheme="minorHAnsi"/>
            <w:sz w:val="24"/>
            <w:szCs w:val="24"/>
            <w:lang w:val="en-US"/>
          </w:rPr>
          <w:t xml:space="preserve"> violence.</w:t>
        </w:r>
      </w:hyperlink>
      <w:r w:rsidRPr="006E2060">
        <w:rPr>
          <w:rFonts w:cstheme="minorHAnsi"/>
          <w:color w:val="002060"/>
          <w:sz w:val="24"/>
          <w:szCs w:val="24"/>
          <w:lang w:val="en-US"/>
        </w:rPr>
        <w:t xml:space="preserve"> </w:t>
      </w:r>
      <w:r w:rsidRPr="006E2060">
        <w:rPr>
          <w:rFonts w:cstheme="minorHAnsi"/>
          <w:sz w:val="24"/>
          <w:szCs w:val="24"/>
          <w:lang w:val="en-US"/>
        </w:rPr>
        <w:t>We are speaking about the imposition of measures to prevent/inhibit the expression of sexuality, of an abortion performed without her consent, of several incidents of sexual abuse carried out by two in-patients of the facilities where the woman was accommodated. There are also acts of intimidation, followed by complaints to the Criminal Court, against her partner and her family members who could support Yaska in her life story.</w:t>
      </w:r>
    </w:p>
    <w:p w14:paraId="30AACF5A" w14:textId="7958D74A" w:rsidR="00310B47" w:rsidRPr="006E2060" w:rsidRDefault="00310B47" w:rsidP="00FB0E55">
      <w:pPr>
        <w:jc w:val="both"/>
        <w:rPr>
          <w:rFonts w:cstheme="minorHAnsi"/>
          <w:sz w:val="24"/>
          <w:szCs w:val="24"/>
          <w:lang w:val="en-US"/>
        </w:rPr>
      </w:pPr>
      <w:r w:rsidRPr="006E2060">
        <w:rPr>
          <w:rFonts w:cstheme="minorHAnsi"/>
          <w:sz w:val="24"/>
          <w:szCs w:val="24"/>
          <w:lang w:val="en-US"/>
        </w:rPr>
        <w:t>Italy, in its n. 29 answer to IC-CP/inf(2022)3 relating art. 52 and 53, did not consider forced abortion and sterilization as a form of violence to be opposed, as if it did not exist.</w:t>
      </w:r>
      <w:r w:rsidR="003D31A7" w:rsidRPr="006E2060">
        <w:rPr>
          <w:rFonts w:cstheme="minorHAnsi"/>
          <w:sz w:val="24"/>
          <w:szCs w:val="24"/>
          <w:lang w:val="en-US"/>
        </w:rPr>
        <w:t xml:space="preserve"> These practices exist and are conducted in the omertous silence of families who collude with complacent doctors disguis</w:t>
      </w:r>
      <w:r w:rsidR="00C73F12">
        <w:rPr>
          <w:rFonts w:cstheme="minorHAnsi"/>
          <w:sz w:val="24"/>
          <w:szCs w:val="24"/>
          <w:lang w:val="en-US"/>
        </w:rPr>
        <w:t>ing</w:t>
      </w:r>
      <w:r w:rsidR="003D31A7" w:rsidRPr="006E2060">
        <w:rPr>
          <w:rFonts w:cstheme="minorHAnsi"/>
          <w:sz w:val="24"/>
          <w:szCs w:val="24"/>
          <w:lang w:val="en-US"/>
        </w:rPr>
        <w:t xml:space="preserve"> these operations as appendicitis, ovarian cysts, </w:t>
      </w:r>
      <w:r w:rsidR="000363D2" w:rsidRPr="006E2060">
        <w:rPr>
          <w:rFonts w:cstheme="minorHAnsi"/>
          <w:sz w:val="24"/>
          <w:szCs w:val="24"/>
          <w:lang w:val="en-US"/>
        </w:rPr>
        <w:t>etc..</w:t>
      </w:r>
      <w:r w:rsidR="001204F4" w:rsidRPr="006E2060">
        <w:rPr>
          <w:rFonts w:cstheme="minorHAnsi"/>
          <w:sz w:val="24"/>
          <w:szCs w:val="24"/>
          <w:lang w:val="en-US"/>
        </w:rPr>
        <w:t xml:space="preserve"> They are also officially requested by guardians with the approval of </w:t>
      </w:r>
      <w:r w:rsidR="00A96327" w:rsidRPr="006E2060">
        <w:rPr>
          <w:rFonts w:cstheme="minorHAnsi"/>
          <w:sz w:val="24"/>
          <w:szCs w:val="24"/>
          <w:lang w:val="en-US"/>
        </w:rPr>
        <w:t>Tutelary</w:t>
      </w:r>
      <w:r w:rsidR="001204F4" w:rsidRPr="006E2060">
        <w:rPr>
          <w:rFonts w:cstheme="minorHAnsi"/>
          <w:sz w:val="24"/>
          <w:szCs w:val="24"/>
          <w:lang w:val="en-US"/>
        </w:rPr>
        <w:t xml:space="preserve"> </w:t>
      </w:r>
      <w:r w:rsidR="00A96327" w:rsidRPr="006E2060">
        <w:rPr>
          <w:rFonts w:cstheme="minorHAnsi"/>
          <w:sz w:val="24"/>
          <w:szCs w:val="24"/>
          <w:lang w:val="en-US"/>
        </w:rPr>
        <w:t>J</w:t>
      </w:r>
      <w:r w:rsidR="001204F4" w:rsidRPr="006E2060">
        <w:rPr>
          <w:rFonts w:cstheme="minorHAnsi"/>
          <w:sz w:val="24"/>
          <w:szCs w:val="24"/>
          <w:lang w:val="en-US"/>
        </w:rPr>
        <w:t>udges</w:t>
      </w:r>
    </w:p>
    <w:p w14:paraId="5278FC14" w14:textId="741B206D" w:rsidR="009A4BE4" w:rsidRPr="009E38CF" w:rsidRDefault="009A4BE4" w:rsidP="00FB0E55">
      <w:pPr>
        <w:pStyle w:val="Titolo1"/>
        <w:jc w:val="both"/>
        <w:rPr>
          <w:lang w:val="en-US"/>
        </w:rPr>
      </w:pPr>
      <w:bookmarkStart w:id="32" w:name="_Toc131578953"/>
      <w:r w:rsidRPr="009E38CF">
        <w:rPr>
          <w:lang w:val="en-US"/>
        </w:rPr>
        <w:t xml:space="preserve">Chapter VI – Investigation, prosecution, procedural </w:t>
      </w:r>
      <w:r w:rsidR="00AA148F" w:rsidRPr="009E38CF">
        <w:rPr>
          <w:lang w:val="en-US"/>
        </w:rPr>
        <w:t>law,</w:t>
      </w:r>
      <w:r w:rsidRPr="009E38CF">
        <w:rPr>
          <w:lang w:val="en-US"/>
        </w:rPr>
        <w:t xml:space="preserve"> and protective measures</w:t>
      </w:r>
      <w:bookmarkEnd w:id="32"/>
    </w:p>
    <w:p w14:paraId="49CEAC22" w14:textId="38980416" w:rsidR="00597034" w:rsidRDefault="00597034" w:rsidP="00FB0E55">
      <w:pPr>
        <w:jc w:val="both"/>
        <w:rPr>
          <w:rFonts w:cstheme="minorHAnsi"/>
          <w:sz w:val="24"/>
          <w:szCs w:val="24"/>
          <w:lang w:val="en-US"/>
        </w:rPr>
      </w:pPr>
      <w:r w:rsidRPr="001D1B1C">
        <w:rPr>
          <w:lang w:val="en-US"/>
        </w:rPr>
        <w:t>Th</w:t>
      </w:r>
      <w:r>
        <w:rPr>
          <w:lang w:val="en-US"/>
        </w:rPr>
        <w:t>ese</w:t>
      </w:r>
      <w:r w:rsidRPr="001D1B1C">
        <w:rPr>
          <w:lang w:val="en-US"/>
        </w:rPr>
        <w:t xml:space="preserve"> comment</w:t>
      </w:r>
      <w:r>
        <w:rPr>
          <w:lang w:val="en-US"/>
        </w:rPr>
        <w:t xml:space="preserve">s are </w:t>
      </w:r>
      <w:r w:rsidRPr="001D1B1C">
        <w:rPr>
          <w:lang w:val="en-US"/>
        </w:rPr>
        <w:t xml:space="preserve">made after the reading of the Italy’s answer to question n. 22, 24 and 25 of the </w:t>
      </w:r>
      <w:r w:rsidRPr="006E2060">
        <w:rPr>
          <w:rFonts w:cstheme="minorHAnsi"/>
          <w:sz w:val="24"/>
          <w:szCs w:val="24"/>
          <w:lang w:val="en-US"/>
        </w:rPr>
        <w:t xml:space="preserve">IC-CP/Inf(2020)2 </w:t>
      </w:r>
      <w:r w:rsidR="00C4210E">
        <w:rPr>
          <w:rFonts w:cstheme="minorHAnsi"/>
          <w:sz w:val="24"/>
          <w:szCs w:val="24"/>
          <w:lang w:val="en-US"/>
        </w:rPr>
        <w:t>. C</w:t>
      </w:r>
      <w:r w:rsidR="00C4210E" w:rsidRPr="00C4210E">
        <w:rPr>
          <w:rFonts w:cstheme="minorHAnsi"/>
          <w:sz w:val="24"/>
          <w:szCs w:val="24"/>
          <w:lang w:val="en-US"/>
        </w:rPr>
        <w:t>omments concerning the difficulties of all women victims of violence to feel protected by the Italian justice system. For girls and women with disabilities even more barriers in accessing justice.</w:t>
      </w:r>
    </w:p>
    <w:p w14:paraId="18AE7DDA" w14:textId="7DF21F64" w:rsidR="00597034" w:rsidRPr="001D1B1C" w:rsidRDefault="00597034" w:rsidP="00FB0E55">
      <w:pPr>
        <w:pStyle w:val="Titolo2"/>
        <w:jc w:val="both"/>
        <w:rPr>
          <w:lang w:val="en-US"/>
        </w:rPr>
      </w:pPr>
      <w:bookmarkStart w:id="33" w:name="_Toc131578954"/>
      <w:r>
        <w:rPr>
          <w:lang w:val="en-US"/>
        </w:rPr>
        <w:t xml:space="preserve">General </w:t>
      </w:r>
      <w:r w:rsidR="00EC29B4">
        <w:rPr>
          <w:lang w:val="en-US"/>
        </w:rPr>
        <w:t>Remarks</w:t>
      </w:r>
      <w:bookmarkEnd w:id="33"/>
      <w:r>
        <w:rPr>
          <w:lang w:val="en-US"/>
        </w:rPr>
        <w:t xml:space="preserve"> </w:t>
      </w:r>
    </w:p>
    <w:p w14:paraId="791EE471" w14:textId="77777777" w:rsidR="00597034" w:rsidRPr="00D07B1E" w:rsidRDefault="00597034" w:rsidP="00D07B1E">
      <w:pPr>
        <w:jc w:val="both"/>
        <w:rPr>
          <w:rFonts w:cstheme="minorHAnsi"/>
          <w:sz w:val="24"/>
          <w:szCs w:val="24"/>
          <w:lang w:val="en-US"/>
        </w:rPr>
      </w:pPr>
      <w:r w:rsidRPr="00D07B1E">
        <w:rPr>
          <w:rFonts w:cstheme="minorHAnsi"/>
          <w:sz w:val="24"/>
          <w:szCs w:val="24"/>
          <w:lang w:val="en-US"/>
        </w:rPr>
        <w:t>In general, the government's answers are reported with errors of both form and substance.</w:t>
      </w:r>
    </w:p>
    <w:p w14:paraId="312EB17F" w14:textId="77777777" w:rsidR="00597034" w:rsidRPr="00D07B1E" w:rsidRDefault="00597034" w:rsidP="00D07B1E">
      <w:pPr>
        <w:jc w:val="both"/>
        <w:rPr>
          <w:rFonts w:cstheme="minorHAnsi"/>
          <w:sz w:val="24"/>
          <w:szCs w:val="24"/>
          <w:lang w:val="en-US"/>
        </w:rPr>
      </w:pPr>
      <w:r w:rsidRPr="00D07B1E">
        <w:rPr>
          <w:rFonts w:cstheme="minorHAnsi"/>
          <w:sz w:val="24"/>
          <w:szCs w:val="24"/>
          <w:lang w:val="en-US"/>
        </w:rPr>
        <w:t>Apart from the repetition of exactly double phrases, reference is made to the reform of the Civil process, forgetting the Criminal reform and vice versa, lumping the two processes together indiscriminately and forgetting the distance between the declarations of principle of the rules and their actual application.</w:t>
      </w:r>
    </w:p>
    <w:p w14:paraId="55078F90" w14:textId="5356E73F" w:rsidR="00597034" w:rsidRPr="00D07B1E" w:rsidRDefault="00597034" w:rsidP="00D07B1E">
      <w:pPr>
        <w:jc w:val="both"/>
        <w:rPr>
          <w:rFonts w:cstheme="minorHAnsi"/>
          <w:sz w:val="24"/>
          <w:szCs w:val="24"/>
          <w:lang w:val="en-US"/>
        </w:rPr>
      </w:pPr>
      <w:r w:rsidRPr="00D07B1E">
        <w:rPr>
          <w:rFonts w:cstheme="minorHAnsi"/>
          <w:sz w:val="24"/>
          <w:szCs w:val="24"/>
          <w:lang w:val="en-US"/>
        </w:rPr>
        <w:t>About the Istanbul Convention Chapters V and VI, the government reports the reforms</w:t>
      </w:r>
      <w:r w:rsidR="00EA75FC" w:rsidRPr="00D07B1E">
        <w:rPr>
          <w:rFonts w:cstheme="minorHAnsi"/>
          <w:sz w:val="24"/>
          <w:szCs w:val="24"/>
          <w:lang w:val="en-US"/>
        </w:rPr>
        <w:t xml:space="preserve"> adopted</w:t>
      </w:r>
      <w:r w:rsidRPr="00D07B1E">
        <w:rPr>
          <w:rFonts w:cstheme="minorHAnsi"/>
          <w:sz w:val="24"/>
          <w:szCs w:val="24"/>
          <w:lang w:val="en-US"/>
        </w:rPr>
        <w:t xml:space="preserve"> in 2019 (Law n.  69/2019 so called Codice Rosso)</w:t>
      </w:r>
      <w:r w:rsidR="00A06860">
        <w:rPr>
          <w:rStyle w:val="Rimandonotaapidipagina"/>
          <w:rFonts w:cstheme="minorHAnsi"/>
          <w:sz w:val="24"/>
          <w:szCs w:val="24"/>
          <w:lang w:val="en-US"/>
        </w:rPr>
        <w:footnoteReference w:id="20"/>
      </w:r>
      <w:r w:rsidRPr="00D07B1E">
        <w:rPr>
          <w:rFonts w:cstheme="minorHAnsi"/>
          <w:sz w:val="24"/>
          <w:szCs w:val="24"/>
          <w:lang w:val="en-US"/>
        </w:rPr>
        <w:t xml:space="preserve"> </w:t>
      </w:r>
      <w:r w:rsidR="003C7BD3" w:rsidRPr="00D07B1E">
        <w:rPr>
          <w:rFonts w:cstheme="minorHAnsi"/>
          <w:sz w:val="24"/>
          <w:szCs w:val="24"/>
          <w:lang w:val="en-US"/>
        </w:rPr>
        <w:t xml:space="preserve">and in </w:t>
      </w:r>
      <w:r w:rsidRPr="00D07B1E">
        <w:rPr>
          <w:rFonts w:cstheme="minorHAnsi"/>
          <w:sz w:val="24"/>
          <w:szCs w:val="24"/>
          <w:lang w:val="en-US"/>
        </w:rPr>
        <w:t>2022 (Legislative Decree n. 149 of 10 October 2022 so called Riforma Cartabia)</w:t>
      </w:r>
      <w:r w:rsidR="00A06860">
        <w:rPr>
          <w:rStyle w:val="Rimandonotaapidipagina"/>
          <w:rFonts w:cstheme="minorHAnsi"/>
          <w:sz w:val="24"/>
          <w:szCs w:val="24"/>
          <w:lang w:val="en-US"/>
        </w:rPr>
        <w:footnoteReference w:id="21"/>
      </w:r>
      <w:r w:rsidR="004903D6" w:rsidRPr="00D07B1E">
        <w:rPr>
          <w:rFonts w:cstheme="minorHAnsi"/>
          <w:sz w:val="24"/>
          <w:szCs w:val="24"/>
          <w:lang w:val="en-US"/>
        </w:rPr>
        <w:t xml:space="preserve">. A </w:t>
      </w:r>
      <w:r w:rsidRPr="00D07B1E">
        <w:rPr>
          <w:rFonts w:cstheme="minorHAnsi"/>
          <w:sz w:val="24"/>
          <w:szCs w:val="24"/>
          <w:lang w:val="en-US"/>
        </w:rPr>
        <w:t xml:space="preserve">system that is not yet in place is reported as </w:t>
      </w:r>
      <w:r w:rsidR="00EF4260" w:rsidRPr="00D07B1E">
        <w:rPr>
          <w:rFonts w:cstheme="minorHAnsi"/>
          <w:sz w:val="24"/>
          <w:szCs w:val="24"/>
          <w:lang w:val="en-US"/>
        </w:rPr>
        <w:t>relevant</w:t>
      </w:r>
      <w:r w:rsidRPr="00D07B1E">
        <w:rPr>
          <w:rFonts w:cstheme="minorHAnsi"/>
          <w:sz w:val="24"/>
          <w:szCs w:val="24"/>
          <w:lang w:val="en-US"/>
        </w:rPr>
        <w:t>. We cannot fail to point out that the Cartabia Reform</w:t>
      </w:r>
      <w:r w:rsidR="00A06860">
        <w:rPr>
          <w:rStyle w:val="Rimandonotaapidipagina"/>
          <w:rFonts w:cstheme="minorHAnsi"/>
          <w:sz w:val="24"/>
          <w:szCs w:val="24"/>
          <w:lang w:val="en-US"/>
        </w:rPr>
        <w:footnoteReference w:id="22"/>
      </w:r>
      <w:r w:rsidRPr="00D07B1E">
        <w:rPr>
          <w:rFonts w:cstheme="minorHAnsi"/>
          <w:sz w:val="24"/>
          <w:szCs w:val="24"/>
          <w:lang w:val="en-US"/>
        </w:rPr>
        <w:t xml:space="preserve"> came into force on 28 February 2023, and the </w:t>
      </w:r>
      <w:r w:rsidRPr="00D07B1E">
        <w:rPr>
          <w:rFonts w:cstheme="minorHAnsi"/>
          <w:sz w:val="24"/>
          <w:szCs w:val="24"/>
          <w:lang w:val="en-US"/>
        </w:rPr>
        <w:lastRenderedPageBreak/>
        <w:t xml:space="preserve">reported vision is currently completely utopian as it must reckon with an administrative/organizational system that has to be changed and for whose implementation many resources will have to be invested while we are in a shortage situation. In Italy there is a shortage of 1,800 magistrates and until </w:t>
      </w:r>
      <w:r w:rsidR="00DA473C" w:rsidRPr="00D07B1E">
        <w:rPr>
          <w:rFonts w:cstheme="minorHAnsi"/>
          <w:sz w:val="24"/>
          <w:szCs w:val="24"/>
          <w:lang w:val="en-US"/>
        </w:rPr>
        <w:t xml:space="preserve">2024 there will not be any </w:t>
      </w:r>
      <w:r w:rsidR="00B05835" w:rsidRPr="00D07B1E">
        <w:rPr>
          <w:rFonts w:cstheme="minorHAnsi"/>
          <w:sz w:val="24"/>
          <w:szCs w:val="24"/>
          <w:lang w:val="en-US"/>
        </w:rPr>
        <w:t>new entrants</w:t>
      </w:r>
      <w:r w:rsidRPr="00D07B1E">
        <w:rPr>
          <w:rFonts w:cstheme="minorHAnsi"/>
          <w:sz w:val="24"/>
          <w:szCs w:val="24"/>
          <w:lang w:val="en-US"/>
        </w:rPr>
        <w:t xml:space="preserve"> to the judiciary.</w:t>
      </w:r>
    </w:p>
    <w:p w14:paraId="34A1BDED" w14:textId="77777777" w:rsidR="006765FD" w:rsidRPr="00BC24EE" w:rsidRDefault="006765FD" w:rsidP="00FB0E55">
      <w:pPr>
        <w:spacing w:after="0" w:line="240" w:lineRule="auto"/>
        <w:jc w:val="both"/>
        <w:rPr>
          <w:lang w:val="en-US"/>
        </w:rPr>
      </w:pPr>
    </w:p>
    <w:p w14:paraId="1C621BB8" w14:textId="77777777" w:rsidR="00597034" w:rsidRPr="00BC24EE" w:rsidRDefault="00597034" w:rsidP="00FB0E55">
      <w:pPr>
        <w:pStyle w:val="Titolo2"/>
        <w:jc w:val="both"/>
        <w:rPr>
          <w:lang w:val="en-US"/>
        </w:rPr>
      </w:pPr>
      <w:bookmarkStart w:id="34" w:name="_Toc131578955"/>
      <w:r w:rsidRPr="00BC24EE">
        <w:rPr>
          <w:lang w:val="en-US"/>
        </w:rPr>
        <w:t xml:space="preserve">- Organizational difficulties in </w:t>
      </w:r>
      <w:r>
        <w:rPr>
          <w:lang w:val="en-US"/>
        </w:rPr>
        <w:t>P</w:t>
      </w:r>
      <w:r w:rsidRPr="00BC24EE">
        <w:rPr>
          <w:lang w:val="en-US"/>
        </w:rPr>
        <w:t xml:space="preserve">ublic </w:t>
      </w:r>
      <w:r>
        <w:rPr>
          <w:lang w:val="en-US"/>
        </w:rPr>
        <w:t>P</w:t>
      </w:r>
      <w:r w:rsidRPr="00BC24EE">
        <w:rPr>
          <w:lang w:val="en-US"/>
        </w:rPr>
        <w:t>rosecutor's offices:</w:t>
      </w:r>
      <w:bookmarkEnd w:id="34"/>
      <w:r w:rsidRPr="00BC24EE">
        <w:rPr>
          <w:lang w:val="en-US"/>
        </w:rPr>
        <w:t xml:space="preserve"> </w:t>
      </w:r>
    </w:p>
    <w:p w14:paraId="7ACE3217" w14:textId="5AA166C1" w:rsidR="00597034" w:rsidRPr="00D07B1E" w:rsidRDefault="00597034" w:rsidP="00D07B1E">
      <w:pPr>
        <w:jc w:val="both"/>
        <w:rPr>
          <w:rFonts w:cstheme="minorHAnsi"/>
          <w:sz w:val="24"/>
          <w:szCs w:val="24"/>
          <w:lang w:val="en-US"/>
        </w:rPr>
      </w:pPr>
      <w:r w:rsidRPr="00D07B1E">
        <w:rPr>
          <w:rFonts w:cstheme="minorHAnsi"/>
          <w:sz w:val="24"/>
          <w:szCs w:val="24"/>
          <w:lang w:val="en-US"/>
        </w:rPr>
        <w:t>The “</w:t>
      </w:r>
      <w:r w:rsidR="00F1546F" w:rsidRPr="00D07B1E">
        <w:rPr>
          <w:rFonts w:cstheme="minorHAnsi"/>
          <w:sz w:val="24"/>
          <w:szCs w:val="24"/>
          <w:lang w:val="en-US"/>
        </w:rPr>
        <w:t>V</w:t>
      </w:r>
      <w:r w:rsidRPr="00D07B1E">
        <w:rPr>
          <w:rFonts w:cstheme="minorHAnsi"/>
          <w:sz w:val="24"/>
          <w:szCs w:val="24"/>
          <w:lang w:val="en-US"/>
        </w:rPr>
        <w:t xml:space="preserve">ulnerable </w:t>
      </w:r>
      <w:r w:rsidR="00F1546F" w:rsidRPr="00D07B1E">
        <w:rPr>
          <w:rFonts w:cstheme="minorHAnsi"/>
          <w:sz w:val="24"/>
          <w:szCs w:val="24"/>
          <w:lang w:val="en-US"/>
        </w:rPr>
        <w:t>G</w:t>
      </w:r>
      <w:r w:rsidRPr="00D07B1E">
        <w:rPr>
          <w:rFonts w:cstheme="minorHAnsi"/>
          <w:sz w:val="24"/>
          <w:szCs w:val="24"/>
          <w:lang w:val="en-US"/>
        </w:rPr>
        <w:t>roups” Office</w:t>
      </w:r>
      <w:r w:rsidR="004E1292">
        <w:rPr>
          <w:rStyle w:val="Rimandonotaapidipagina"/>
          <w:rFonts w:cstheme="minorHAnsi"/>
          <w:sz w:val="24"/>
          <w:szCs w:val="24"/>
          <w:lang w:val="en-US"/>
        </w:rPr>
        <w:footnoteReference w:id="23"/>
      </w:r>
      <w:r w:rsidRPr="00D07B1E">
        <w:rPr>
          <w:rFonts w:cstheme="minorHAnsi"/>
          <w:sz w:val="24"/>
          <w:szCs w:val="24"/>
          <w:lang w:val="en-US"/>
        </w:rPr>
        <w:t xml:space="preserve"> works </w:t>
      </w:r>
      <w:r w:rsidR="00D47A25" w:rsidRPr="00D07B1E">
        <w:rPr>
          <w:rFonts w:cstheme="minorHAnsi"/>
          <w:sz w:val="24"/>
          <w:szCs w:val="24"/>
          <w:lang w:val="en-US"/>
        </w:rPr>
        <w:t xml:space="preserve">well </w:t>
      </w:r>
      <w:r w:rsidRPr="00D07B1E">
        <w:rPr>
          <w:rFonts w:cstheme="minorHAnsi"/>
          <w:sz w:val="24"/>
          <w:szCs w:val="24"/>
          <w:lang w:val="en-US"/>
        </w:rPr>
        <w:t xml:space="preserve">in the preliminary investigation phase because the Prosecutor in charge of the file carries out the investigation up to the request for </w:t>
      </w:r>
      <w:r w:rsidR="002E4046" w:rsidRPr="00D07B1E">
        <w:rPr>
          <w:rFonts w:cstheme="minorHAnsi"/>
          <w:sz w:val="24"/>
          <w:szCs w:val="24"/>
          <w:lang w:val="en-US"/>
        </w:rPr>
        <w:t>prosecution but</w:t>
      </w:r>
      <w:r w:rsidRPr="00D07B1E">
        <w:rPr>
          <w:rFonts w:cstheme="minorHAnsi"/>
          <w:sz w:val="24"/>
          <w:szCs w:val="24"/>
          <w:lang w:val="en-US"/>
        </w:rPr>
        <w:t xml:space="preserve"> becomes a “ghost” figure in the subsequent phases: already at the preliminary hearing, the presence of the Prosecutor in charge of the investigation is not guaranteed. There is only one Prosecutor who deals with all the preliminary hearings of the day, preliminary hearings which - in the absence of a specialized GIP section</w:t>
      </w:r>
      <w:r w:rsidR="004E1292">
        <w:rPr>
          <w:rStyle w:val="Rimandonotaapidipagina"/>
          <w:rFonts w:cstheme="minorHAnsi"/>
          <w:sz w:val="24"/>
          <w:szCs w:val="24"/>
          <w:lang w:val="en-US"/>
        </w:rPr>
        <w:footnoteReference w:id="24"/>
      </w:r>
      <w:r w:rsidRPr="00D07B1E">
        <w:rPr>
          <w:rFonts w:cstheme="minorHAnsi"/>
          <w:sz w:val="24"/>
          <w:szCs w:val="24"/>
          <w:lang w:val="en-US"/>
        </w:rPr>
        <w:t xml:space="preserve"> - may concern </w:t>
      </w:r>
      <w:r w:rsidR="00A53D13" w:rsidRPr="00D07B1E">
        <w:rPr>
          <w:rFonts w:cstheme="minorHAnsi"/>
          <w:sz w:val="24"/>
          <w:szCs w:val="24"/>
          <w:lang w:val="en-US"/>
        </w:rPr>
        <w:t>crimes</w:t>
      </w:r>
      <w:r w:rsidRPr="00D07B1E">
        <w:rPr>
          <w:rFonts w:cstheme="minorHAnsi"/>
          <w:sz w:val="24"/>
          <w:szCs w:val="24"/>
          <w:lang w:val="en-US"/>
        </w:rPr>
        <w:t xml:space="preserve"> against the person, </w:t>
      </w:r>
      <w:r w:rsidR="00A53D13" w:rsidRPr="00D07B1E">
        <w:rPr>
          <w:rFonts w:cstheme="minorHAnsi"/>
          <w:sz w:val="24"/>
          <w:szCs w:val="24"/>
          <w:lang w:val="en-US"/>
        </w:rPr>
        <w:t xml:space="preserve">against </w:t>
      </w:r>
      <w:r w:rsidRPr="00D07B1E">
        <w:rPr>
          <w:rFonts w:cstheme="minorHAnsi"/>
          <w:sz w:val="24"/>
          <w:szCs w:val="24"/>
          <w:lang w:val="en-US"/>
        </w:rPr>
        <w:t xml:space="preserve">the State, </w:t>
      </w:r>
      <w:r w:rsidR="00A53D13" w:rsidRPr="00D07B1E">
        <w:rPr>
          <w:rFonts w:cstheme="minorHAnsi"/>
          <w:sz w:val="24"/>
          <w:szCs w:val="24"/>
          <w:lang w:val="en-US"/>
        </w:rPr>
        <w:t xml:space="preserve">the </w:t>
      </w:r>
      <w:r w:rsidRPr="00D07B1E">
        <w:rPr>
          <w:rFonts w:cstheme="minorHAnsi"/>
          <w:sz w:val="24"/>
          <w:szCs w:val="24"/>
          <w:lang w:val="en-US"/>
        </w:rPr>
        <w:t xml:space="preserve">property, the Public Administration, environmental, tax, narcotics, immigration offences: all </w:t>
      </w:r>
      <w:r w:rsidR="00A53D13" w:rsidRPr="00D07B1E">
        <w:rPr>
          <w:rFonts w:cstheme="minorHAnsi"/>
          <w:sz w:val="24"/>
          <w:szCs w:val="24"/>
          <w:lang w:val="en-US"/>
        </w:rPr>
        <w:t>crimes</w:t>
      </w:r>
      <w:r w:rsidRPr="00D07B1E">
        <w:rPr>
          <w:rFonts w:cstheme="minorHAnsi"/>
          <w:sz w:val="24"/>
          <w:szCs w:val="24"/>
          <w:lang w:val="en-US"/>
        </w:rPr>
        <w:t xml:space="preserve"> regulated by the Criminal Code and special laws. There are very few cases, and only in the presence of particularly complex files, in which the Prosecutor in charge of the investigation </w:t>
      </w:r>
      <w:r w:rsidR="00D47A25" w:rsidRPr="00D07B1E">
        <w:rPr>
          <w:rFonts w:cstheme="minorHAnsi"/>
          <w:sz w:val="24"/>
          <w:szCs w:val="24"/>
          <w:lang w:val="en-US"/>
        </w:rPr>
        <w:t xml:space="preserve">personally </w:t>
      </w:r>
      <w:r w:rsidRPr="00D07B1E">
        <w:rPr>
          <w:rFonts w:cstheme="minorHAnsi"/>
          <w:sz w:val="24"/>
          <w:szCs w:val="24"/>
          <w:lang w:val="en-US"/>
        </w:rPr>
        <w:t>participates in the preliminary hearing because he</w:t>
      </w:r>
      <w:r w:rsidR="00C21CC5" w:rsidRPr="00D07B1E">
        <w:rPr>
          <w:rFonts w:cstheme="minorHAnsi"/>
          <w:sz w:val="24"/>
          <w:szCs w:val="24"/>
          <w:lang w:val="en-US"/>
        </w:rPr>
        <w:t>/she</w:t>
      </w:r>
      <w:r w:rsidRPr="00D07B1E">
        <w:rPr>
          <w:rFonts w:cstheme="minorHAnsi"/>
          <w:sz w:val="24"/>
          <w:szCs w:val="24"/>
          <w:lang w:val="en-US"/>
        </w:rPr>
        <w:t xml:space="preserve"> wants to discuss it in person; this also happens when the </w:t>
      </w:r>
      <w:r w:rsidR="008050E2" w:rsidRPr="00D07B1E">
        <w:rPr>
          <w:rFonts w:cstheme="minorHAnsi"/>
          <w:sz w:val="24"/>
          <w:szCs w:val="24"/>
          <w:lang w:val="en-US"/>
        </w:rPr>
        <w:t>A</w:t>
      </w:r>
      <w:r w:rsidRPr="00D07B1E">
        <w:rPr>
          <w:rFonts w:cstheme="minorHAnsi"/>
          <w:sz w:val="24"/>
          <w:szCs w:val="24"/>
          <w:lang w:val="en-US"/>
        </w:rPr>
        <w:t xml:space="preserve">bridged </w:t>
      </w:r>
      <w:r w:rsidR="008050E2" w:rsidRPr="00D07B1E">
        <w:rPr>
          <w:rFonts w:cstheme="minorHAnsi"/>
          <w:sz w:val="24"/>
          <w:szCs w:val="24"/>
          <w:lang w:val="en-US"/>
        </w:rPr>
        <w:t>P</w:t>
      </w:r>
      <w:r w:rsidRPr="00D07B1E">
        <w:rPr>
          <w:rFonts w:cstheme="minorHAnsi"/>
          <w:sz w:val="24"/>
          <w:szCs w:val="24"/>
          <w:lang w:val="en-US"/>
        </w:rPr>
        <w:t>rocedure</w:t>
      </w:r>
      <w:r w:rsidR="004E1292">
        <w:rPr>
          <w:rStyle w:val="Rimandonotaapidipagina"/>
          <w:rFonts w:cstheme="minorHAnsi"/>
          <w:sz w:val="24"/>
          <w:szCs w:val="24"/>
          <w:lang w:val="en-US"/>
        </w:rPr>
        <w:footnoteReference w:id="25"/>
      </w:r>
      <w:r w:rsidRPr="00D07B1E">
        <w:rPr>
          <w:rFonts w:cstheme="minorHAnsi"/>
          <w:sz w:val="24"/>
          <w:szCs w:val="24"/>
          <w:lang w:val="en-US"/>
        </w:rPr>
        <w:t>has been admitted.</w:t>
      </w:r>
    </w:p>
    <w:p w14:paraId="53648ACD" w14:textId="57687739" w:rsidR="00597034" w:rsidRPr="00D07B1E" w:rsidRDefault="00597034" w:rsidP="00D07B1E">
      <w:pPr>
        <w:jc w:val="both"/>
        <w:rPr>
          <w:rFonts w:cstheme="minorHAnsi"/>
          <w:sz w:val="24"/>
          <w:szCs w:val="24"/>
          <w:lang w:val="en-US"/>
        </w:rPr>
      </w:pPr>
      <w:r w:rsidRPr="00D07B1E">
        <w:rPr>
          <w:rFonts w:cstheme="minorHAnsi"/>
          <w:sz w:val="24"/>
          <w:szCs w:val="24"/>
          <w:lang w:val="en-US"/>
        </w:rPr>
        <w:t>The same situation occurs at trial, with the difference - of no small importance - that in the course of the preliminary investigation in which one must, for example, examine a woman victim of domestic violence or a victim of stalking or sexual violence, the presence of a Prosecutor from the “</w:t>
      </w:r>
      <w:r w:rsidR="00F1084B" w:rsidRPr="00D07B1E">
        <w:rPr>
          <w:rFonts w:cstheme="minorHAnsi"/>
          <w:sz w:val="24"/>
          <w:szCs w:val="24"/>
          <w:lang w:val="en-US"/>
        </w:rPr>
        <w:t>V</w:t>
      </w:r>
      <w:r w:rsidRPr="00D07B1E">
        <w:rPr>
          <w:rFonts w:cstheme="minorHAnsi"/>
          <w:sz w:val="24"/>
          <w:szCs w:val="24"/>
          <w:lang w:val="en-US"/>
        </w:rPr>
        <w:t xml:space="preserve">ulnerable </w:t>
      </w:r>
      <w:r w:rsidR="00F1084B" w:rsidRPr="00D07B1E">
        <w:rPr>
          <w:rFonts w:cstheme="minorHAnsi"/>
          <w:sz w:val="24"/>
          <w:szCs w:val="24"/>
          <w:lang w:val="en-US"/>
        </w:rPr>
        <w:t>G</w:t>
      </w:r>
      <w:r w:rsidRPr="00D07B1E">
        <w:rPr>
          <w:rFonts w:cstheme="minorHAnsi"/>
          <w:sz w:val="24"/>
          <w:szCs w:val="24"/>
          <w:lang w:val="en-US"/>
        </w:rPr>
        <w:t xml:space="preserve">roups” Office would guarantee a different preparation and attitude compared to a Prosecutor who is, for example, part of the Tax Crimes Office. But that is not all: if - as </w:t>
      </w:r>
      <w:r w:rsidR="004015F9" w:rsidRPr="00D07B1E">
        <w:rPr>
          <w:rFonts w:cstheme="minorHAnsi"/>
          <w:sz w:val="24"/>
          <w:szCs w:val="24"/>
          <w:lang w:val="en-US"/>
        </w:rPr>
        <w:t xml:space="preserve">it </w:t>
      </w:r>
      <w:r w:rsidRPr="00D07B1E">
        <w:rPr>
          <w:rFonts w:cstheme="minorHAnsi"/>
          <w:sz w:val="24"/>
          <w:szCs w:val="24"/>
          <w:lang w:val="en-US"/>
        </w:rPr>
        <w:t>often happens - there are more than one trial hearings, there is no continuity in the figure of the Prosecutor: the Prosecutor of the first hearing will not be the same as that of the second hearing and will not be the same as that of the discussion hearing either. With respect to the hearings in which a woman with disabilities is a victim, intersectional discrimination is thus transformed not only into secondary victimization</w:t>
      </w:r>
      <w:r w:rsidR="004015F9" w:rsidRPr="00D07B1E">
        <w:rPr>
          <w:rFonts w:cstheme="minorHAnsi"/>
          <w:sz w:val="24"/>
          <w:szCs w:val="24"/>
          <w:lang w:val="en-US"/>
        </w:rPr>
        <w:t>,</w:t>
      </w:r>
      <w:r w:rsidRPr="00D07B1E">
        <w:rPr>
          <w:rFonts w:cstheme="minorHAnsi"/>
          <w:sz w:val="24"/>
          <w:szCs w:val="24"/>
          <w:lang w:val="en-US"/>
        </w:rPr>
        <w:t xml:space="preserve"> but into</w:t>
      </w:r>
      <w:r w:rsidR="004015F9" w:rsidRPr="00D07B1E">
        <w:rPr>
          <w:rFonts w:cstheme="minorHAnsi"/>
          <w:sz w:val="24"/>
          <w:szCs w:val="24"/>
          <w:lang w:val="en-US"/>
        </w:rPr>
        <w:t xml:space="preserve"> a</w:t>
      </w:r>
      <w:r w:rsidRPr="00D07B1E">
        <w:rPr>
          <w:rFonts w:cstheme="minorHAnsi"/>
          <w:sz w:val="24"/>
          <w:szCs w:val="24"/>
          <w:lang w:val="en-US"/>
        </w:rPr>
        <w:t xml:space="preserve"> further </w:t>
      </w:r>
      <w:r w:rsidR="004015F9" w:rsidRPr="00D07B1E">
        <w:rPr>
          <w:rFonts w:cstheme="minorHAnsi"/>
          <w:sz w:val="24"/>
          <w:szCs w:val="24"/>
          <w:lang w:val="en-US"/>
        </w:rPr>
        <w:t xml:space="preserve">criminal </w:t>
      </w:r>
      <w:r w:rsidRPr="00D07B1E">
        <w:rPr>
          <w:rFonts w:cstheme="minorHAnsi"/>
          <w:sz w:val="24"/>
          <w:szCs w:val="24"/>
          <w:lang w:val="en-US"/>
        </w:rPr>
        <w:t xml:space="preserve">violence acted out by the system </w:t>
      </w:r>
      <w:r w:rsidR="004015F9" w:rsidRPr="00D07B1E">
        <w:rPr>
          <w:rFonts w:cstheme="minorHAnsi"/>
          <w:sz w:val="24"/>
          <w:szCs w:val="24"/>
          <w:lang w:val="en-US"/>
        </w:rPr>
        <w:t xml:space="preserve">against </w:t>
      </w:r>
      <w:r w:rsidRPr="00D07B1E">
        <w:rPr>
          <w:rFonts w:cstheme="minorHAnsi"/>
          <w:sz w:val="24"/>
          <w:szCs w:val="24"/>
          <w:lang w:val="en-US"/>
        </w:rPr>
        <w:t xml:space="preserve">the woman with disabilities, which in fact risks not </w:t>
      </w:r>
      <w:r w:rsidR="004015F9" w:rsidRPr="00D07B1E">
        <w:rPr>
          <w:rFonts w:cstheme="minorHAnsi"/>
          <w:sz w:val="24"/>
          <w:szCs w:val="24"/>
          <w:lang w:val="en-US"/>
        </w:rPr>
        <w:t xml:space="preserve">to </w:t>
      </w:r>
      <w:r w:rsidRPr="00D07B1E">
        <w:rPr>
          <w:rFonts w:cstheme="minorHAnsi"/>
          <w:sz w:val="24"/>
          <w:szCs w:val="24"/>
          <w:lang w:val="en-US"/>
        </w:rPr>
        <w:t>protect her at all.</w:t>
      </w:r>
    </w:p>
    <w:p w14:paraId="532DAA6C" w14:textId="77777777" w:rsidR="00597034" w:rsidRPr="00A47709" w:rsidRDefault="00597034" w:rsidP="00FB0E55">
      <w:pPr>
        <w:shd w:val="clear" w:color="auto" w:fill="FFFFFF"/>
        <w:spacing w:after="0" w:line="240" w:lineRule="auto"/>
        <w:jc w:val="both"/>
        <w:rPr>
          <w:b/>
          <w:bCs/>
          <w:color w:val="002060"/>
          <w:lang w:val="en-US"/>
        </w:rPr>
      </w:pPr>
      <w:r w:rsidRPr="00A47709">
        <w:rPr>
          <w:b/>
          <w:bCs/>
          <w:color w:val="002060"/>
          <w:lang w:val="en-US"/>
        </w:rPr>
        <w:t xml:space="preserve">Recommendations: </w:t>
      </w:r>
    </w:p>
    <w:p w14:paraId="19EFC3CF" w14:textId="272C7F26" w:rsidR="00597034" w:rsidRPr="00D07B1E" w:rsidRDefault="00597034" w:rsidP="00FB0E55">
      <w:pPr>
        <w:shd w:val="clear" w:color="auto" w:fill="FFFFFF"/>
        <w:spacing w:after="0" w:line="240" w:lineRule="auto"/>
        <w:jc w:val="both"/>
        <w:rPr>
          <w:rFonts w:cstheme="minorHAnsi"/>
          <w:b/>
          <w:bCs/>
          <w:sz w:val="24"/>
          <w:szCs w:val="24"/>
          <w:lang w:val="en-US"/>
        </w:rPr>
      </w:pPr>
      <w:r w:rsidRPr="00D07B1E">
        <w:rPr>
          <w:rFonts w:cstheme="minorHAnsi"/>
          <w:b/>
          <w:bCs/>
          <w:sz w:val="24"/>
          <w:szCs w:val="24"/>
          <w:lang w:val="en-US"/>
        </w:rPr>
        <w:t xml:space="preserve">The reform is substantive and revolutionary, it requires adequate resources starting with the number of justice workers, from magistrates to administrative staff to the external criminal execution offices, for which it is necessary to recruit and acquire/invest resources in the adequate number of </w:t>
      </w:r>
      <w:r w:rsidR="008B69E9" w:rsidRPr="00D07B1E">
        <w:rPr>
          <w:rFonts w:cstheme="minorHAnsi"/>
          <w:b/>
          <w:bCs/>
          <w:sz w:val="24"/>
          <w:szCs w:val="24"/>
          <w:lang w:val="en-US"/>
        </w:rPr>
        <w:t>judges</w:t>
      </w:r>
      <w:r w:rsidRPr="00D07B1E">
        <w:rPr>
          <w:rFonts w:cstheme="minorHAnsi"/>
          <w:b/>
          <w:bCs/>
          <w:sz w:val="24"/>
          <w:szCs w:val="24"/>
          <w:lang w:val="en-US"/>
        </w:rPr>
        <w:t xml:space="preserve"> as well as in the fundamental training of staff. There is also a need for a reform</w:t>
      </w:r>
      <w:r w:rsidRPr="00D07B1E">
        <w:rPr>
          <w:rFonts w:cstheme="minorHAnsi"/>
          <w:sz w:val="24"/>
          <w:szCs w:val="24"/>
          <w:lang w:val="en-US"/>
        </w:rPr>
        <w:t xml:space="preserve"> </w:t>
      </w:r>
      <w:r w:rsidRPr="00D07B1E">
        <w:rPr>
          <w:rFonts w:cstheme="minorHAnsi"/>
          <w:b/>
          <w:bCs/>
          <w:sz w:val="24"/>
          <w:szCs w:val="24"/>
          <w:lang w:val="en-US"/>
        </w:rPr>
        <w:t>concerning the competence of the spending capacity, which should be attributed autonomously to the single Courts, and not centralized in the Ministry.</w:t>
      </w:r>
    </w:p>
    <w:p w14:paraId="1E37961F" w14:textId="77777777" w:rsidR="00597034" w:rsidRPr="00D07B1E" w:rsidRDefault="00597034" w:rsidP="00FB0E55">
      <w:pPr>
        <w:shd w:val="clear" w:color="auto" w:fill="FFFFFF"/>
        <w:spacing w:after="0" w:line="240" w:lineRule="auto"/>
        <w:jc w:val="both"/>
        <w:rPr>
          <w:rFonts w:cstheme="minorHAnsi"/>
          <w:sz w:val="24"/>
          <w:szCs w:val="24"/>
          <w:lang w:val="en-US"/>
        </w:rPr>
      </w:pPr>
    </w:p>
    <w:p w14:paraId="5586E665" w14:textId="77777777" w:rsidR="00597034" w:rsidRDefault="00597034" w:rsidP="00FB0E55">
      <w:pPr>
        <w:pStyle w:val="Titolo2"/>
        <w:jc w:val="both"/>
        <w:rPr>
          <w:lang w:val="en-US"/>
        </w:rPr>
      </w:pPr>
      <w:bookmarkStart w:id="35" w:name="_Toc131578956"/>
      <w:r w:rsidRPr="00BC24EE">
        <w:rPr>
          <w:lang w:val="en-US"/>
        </w:rPr>
        <w:lastRenderedPageBreak/>
        <w:t>- Mediation instrument</w:t>
      </w:r>
      <w:bookmarkEnd w:id="35"/>
    </w:p>
    <w:p w14:paraId="3341A74E" w14:textId="4289FBFA" w:rsidR="00597034" w:rsidRPr="000B7EDB" w:rsidRDefault="00597034" w:rsidP="000B7EDB">
      <w:pPr>
        <w:jc w:val="both"/>
        <w:rPr>
          <w:rFonts w:cstheme="minorHAnsi"/>
          <w:sz w:val="24"/>
          <w:szCs w:val="24"/>
          <w:lang w:val="en-US"/>
        </w:rPr>
      </w:pPr>
      <w:r w:rsidRPr="000B7EDB">
        <w:rPr>
          <w:rFonts w:cstheme="minorHAnsi"/>
          <w:sz w:val="24"/>
          <w:szCs w:val="24"/>
          <w:lang w:val="en-US"/>
        </w:rPr>
        <w:t xml:space="preserve">When there is a complaint of violence, as the Istanbul Convention states, family mediation and an attempt at conciliation must be excluded. At least that is </w:t>
      </w:r>
      <w:r w:rsidR="008622ED" w:rsidRPr="000B7EDB">
        <w:rPr>
          <w:rFonts w:cstheme="minorHAnsi"/>
          <w:sz w:val="24"/>
          <w:szCs w:val="24"/>
          <w:lang w:val="en-US"/>
        </w:rPr>
        <w:t>what t</w:t>
      </w:r>
      <w:r w:rsidRPr="000B7EDB">
        <w:rPr>
          <w:rFonts w:cstheme="minorHAnsi"/>
          <w:sz w:val="24"/>
          <w:szCs w:val="24"/>
          <w:lang w:val="en-US"/>
        </w:rPr>
        <w:t xml:space="preserve">he Cartabia civil justice reform </w:t>
      </w:r>
      <w:r w:rsidR="008622ED" w:rsidRPr="000B7EDB">
        <w:rPr>
          <w:rFonts w:cstheme="minorHAnsi"/>
          <w:sz w:val="24"/>
          <w:szCs w:val="24"/>
          <w:lang w:val="en-US"/>
        </w:rPr>
        <w:t>states</w:t>
      </w:r>
      <w:r w:rsidRPr="000B7EDB">
        <w:rPr>
          <w:rFonts w:cstheme="minorHAnsi"/>
          <w:sz w:val="24"/>
          <w:szCs w:val="24"/>
          <w:lang w:val="en-US"/>
        </w:rPr>
        <w:t>, but in practice this is not respected.</w:t>
      </w:r>
    </w:p>
    <w:p w14:paraId="78BC236A" w14:textId="4014F1AD" w:rsidR="00597034" w:rsidRPr="000B7EDB" w:rsidRDefault="00597034" w:rsidP="000B7EDB">
      <w:pPr>
        <w:jc w:val="both"/>
        <w:rPr>
          <w:rFonts w:cstheme="minorHAnsi"/>
          <w:sz w:val="24"/>
          <w:szCs w:val="24"/>
          <w:lang w:val="en-US"/>
        </w:rPr>
      </w:pPr>
      <w:r w:rsidRPr="000B7EDB">
        <w:rPr>
          <w:rFonts w:cstheme="minorHAnsi"/>
          <w:sz w:val="24"/>
          <w:szCs w:val="24"/>
          <w:lang w:val="en-US"/>
        </w:rPr>
        <w:t xml:space="preserve">In fact, the </w:t>
      </w:r>
      <w:r w:rsidR="00C92E10" w:rsidRPr="000B7EDB">
        <w:rPr>
          <w:rFonts w:cstheme="minorHAnsi"/>
          <w:sz w:val="24"/>
          <w:szCs w:val="24"/>
          <w:lang w:val="en-US"/>
        </w:rPr>
        <w:t>S</w:t>
      </w:r>
      <w:r w:rsidRPr="000B7EDB">
        <w:rPr>
          <w:rFonts w:cstheme="minorHAnsi"/>
          <w:sz w:val="24"/>
          <w:szCs w:val="24"/>
          <w:lang w:val="en-US"/>
        </w:rPr>
        <w:t xml:space="preserve">ocial </w:t>
      </w:r>
      <w:r w:rsidR="00C92E10" w:rsidRPr="000B7EDB">
        <w:rPr>
          <w:rFonts w:cstheme="minorHAnsi"/>
          <w:sz w:val="24"/>
          <w:szCs w:val="24"/>
          <w:lang w:val="en-US"/>
        </w:rPr>
        <w:t>S</w:t>
      </w:r>
      <w:r w:rsidRPr="000B7EDB">
        <w:rPr>
          <w:rFonts w:cstheme="minorHAnsi"/>
          <w:sz w:val="24"/>
          <w:szCs w:val="24"/>
          <w:lang w:val="en-US"/>
        </w:rPr>
        <w:t>ervices</w:t>
      </w:r>
      <w:r w:rsidR="003C2346">
        <w:rPr>
          <w:rStyle w:val="Rimandonotaapidipagina"/>
          <w:rFonts w:cstheme="minorHAnsi"/>
          <w:sz w:val="24"/>
          <w:szCs w:val="24"/>
          <w:lang w:val="en-US"/>
        </w:rPr>
        <w:footnoteReference w:id="26"/>
      </w:r>
      <w:r w:rsidRPr="000B7EDB">
        <w:rPr>
          <w:rFonts w:cstheme="minorHAnsi"/>
          <w:sz w:val="24"/>
          <w:szCs w:val="24"/>
          <w:lang w:val="en-US"/>
        </w:rPr>
        <w:t xml:space="preserve"> - even in the presence of a complaint of violence and even in the presence of a placement of the woman in a sheltered facility - always try the mediation route with the consequence that, if the woman refuses to participate at the mediation table, in the subsequent reports of the services that will be sent to the Juvenile Court rather than to the Ordinary Court, one will read negative evaluations of the woman for the mere fact of having refused to participate in mediation. </w:t>
      </w:r>
    </w:p>
    <w:p w14:paraId="64A78FAB" w14:textId="77777777" w:rsidR="00597034" w:rsidRPr="000B7EDB" w:rsidRDefault="00597034" w:rsidP="000B7EDB">
      <w:pPr>
        <w:jc w:val="both"/>
        <w:rPr>
          <w:rFonts w:cstheme="minorHAnsi"/>
          <w:sz w:val="24"/>
          <w:szCs w:val="24"/>
          <w:lang w:val="en-US"/>
        </w:rPr>
      </w:pPr>
      <w:r w:rsidRPr="000B7EDB">
        <w:rPr>
          <w:rFonts w:cstheme="minorHAnsi"/>
          <w:sz w:val="24"/>
          <w:szCs w:val="24"/>
          <w:lang w:val="en-US"/>
        </w:rPr>
        <w:t>In addition, the woman, as revealed by numerous Court Investigations, prefers to move forward on her path of reconstruction and life project so that, in the very long Court proceedings, she agrees to withdraw the complaint and go to mediation.</w:t>
      </w:r>
    </w:p>
    <w:p w14:paraId="0B3F7E32" w14:textId="77777777" w:rsidR="00597034" w:rsidRPr="000B7EDB" w:rsidRDefault="00597034" w:rsidP="000B7EDB">
      <w:pPr>
        <w:jc w:val="both"/>
        <w:rPr>
          <w:rFonts w:cstheme="minorHAnsi"/>
          <w:sz w:val="24"/>
          <w:szCs w:val="24"/>
          <w:lang w:val="en-US"/>
        </w:rPr>
      </w:pPr>
      <w:r w:rsidRPr="000B7EDB">
        <w:rPr>
          <w:rFonts w:cstheme="minorHAnsi"/>
          <w:sz w:val="24"/>
          <w:szCs w:val="24"/>
          <w:lang w:val="en-US"/>
        </w:rPr>
        <w:t xml:space="preserve">Similar situations also occur before the Juvenile Court. </w:t>
      </w:r>
    </w:p>
    <w:p w14:paraId="1DD90D4C" w14:textId="77777777" w:rsidR="00597034" w:rsidRPr="000B7EDB" w:rsidRDefault="00597034" w:rsidP="000B7EDB">
      <w:pPr>
        <w:jc w:val="both"/>
        <w:rPr>
          <w:rFonts w:cstheme="minorHAnsi"/>
          <w:sz w:val="24"/>
          <w:szCs w:val="24"/>
          <w:lang w:val="en-US"/>
        </w:rPr>
      </w:pPr>
      <w:r w:rsidRPr="000B7EDB">
        <w:rPr>
          <w:rFonts w:cstheme="minorHAnsi"/>
          <w:sz w:val="24"/>
          <w:szCs w:val="24"/>
          <w:lang w:val="en-US"/>
        </w:rPr>
        <w:t>It is then noted the issue of the many children, and especially adolescents, who are victims of witnessing violence, who unwitty ally themselves with the violent father, learning to have no respect for the victim, be it the powerless and weak mother, the other women in the family, all women, in general.  Violence is learnt in the family, in the violent family, of course, as an automatism, since we learn everything through the behavior patterns we experience, through imitation and identification with the one who, in the first place, frightens us. Disrespect for women is learned, it is neither innate nor spontaneous. The future man learns from his father that violence and prevarication are manly and effective. That is why they, in turn, may during their lives mistreat their partners.  Many women, on the other hand, having grown up in violent, abusive families, grow up with the deep conviction that threats and violence in a relationship are the norm.</w:t>
      </w:r>
    </w:p>
    <w:p w14:paraId="2ADFDAE0" w14:textId="717BDDE7" w:rsidR="00597034" w:rsidRPr="000B7EDB" w:rsidRDefault="00597034" w:rsidP="000B7EDB">
      <w:pPr>
        <w:jc w:val="both"/>
        <w:rPr>
          <w:rFonts w:cstheme="minorHAnsi"/>
          <w:sz w:val="24"/>
          <w:szCs w:val="24"/>
          <w:lang w:val="en-US"/>
        </w:rPr>
      </w:pPr>
      <w:r w:rsidRPr="000B7EDB">
        <w:rPr>
          <w:rFonts w:cstheme="minorHAnsi"/>
          <w:sz w:val="24"/>
          <w:szCs w:val="24"/>
          <w:lang w:val="en-US"/>
        </w:rPr>
        <w:t>Compensation for damages, letters of apolog</w:t>
      </w:r>
      <w:r w:rsidR="007B6BF5" w:rsidRPr="000B7EDB">
        <w:rPr>
          <w:rFonts w:cstheme="minorHAnsi"/>
          <w:sz w:val="24"/>
          <w:szCs w:val="24"/>
          <w:lang w:val="en-US"/>
        </w:rPr>
        <w:t>ies</w:t>
      </w:r>
      <w:r w:rsidRPr="000B7EDB">
        <w:rPr>
          <w:rFonts w:cstheme="minorHAnsi"/>
          <w:sz w:val="24"/>
          <w:szCs w:val="24"/>
          <w:lang w:val="en-US"/>
        </w:rPr>
        <w:t xml:space="preserve"> before trial to avoid going ahead with the proceedings, must be proportionate to the offence committed. </w:t>
      </w:r>
    </w:p>
    <w:p w14:paraId="68DC9B0A" w14:textId="77777777" w:rsidR="00597034" w:rsidRPr="004903D6" w:rsidRDefault="00597034" w:rsidP="00FB0E55">
      <w:pPr>
        <w:shd w:val="clear" w:color="auto" w:fill="FFFFFF"/>
        <w:spacing w:before="100" w:beforeAutospacing="1" w:after="100" w:afterAutospacing="1" w:line="240" w:lineRule="auto"/>
        <w:jc w:val="both"/>
        <w:rPr>
          <w:b/>
          <w:bCs/>
          <w:color w:val="002060"/>
          <w:lang w:val="en-US"/>
        </w:rPr>
      </w:pPr>
      <w:r w:rsidRPr="004903D6">
        <w:rPr>
          <w:b/>
          <w:bCs/>
          <w:color w:val="002060"/>
          <w:lang w:val="en-US"/>
        </w:rPr>
        <w:t>Recommendation:</w:t>
      </w:r>
    </w:p>
    <w:p w14:paraId="7234BC66" w14:textId="77777777" w:rsidR="00597034" w:rsidRPr="00BB24AB" w:rsidRDefault="00597034" w:rsidP="00BB24AB">
      <w:pPr>
        <w:jc w:val="both"/>
        <w:rPr>
          <w:rFonts w:cstheme="minorHAnsi"/>
          <w:b/>
          <w:bCs/>
          <w:sz w:val="24"/>
          <w:szCs w:val="24"/>
          <w:lang w:val="en-US"/>
        </w:rPr>
      </w:pPr>
      <w:r w:rsidRPr="00BB24AB">
        <w:rPr>
          <w:rFonts w:cstheme="minorHAnsi"/>
          <w:b/>
          <w:bCs/>
          <w:sz w:val="24"/>
          <w:szCs w:val="24"/>
          <w:lang w:val="en-US"/>
        </w:rPr>
        <w:t>De facto, social prejudices towards women remain unchanged, and if they experience a condition of disability they will be even more so. It is therefore desirable to prohibit the instrument of mediation in cases of serious offences such as reporting gender violence because restorative justice cannot exist in such cases. It cannot be applicable for serious crimes because it is inadequate to adequately compensate the offended person, but above all for the suspect who does not understand, in this way, the seriousness of the crime committed, which could then lead to recidivism.</w:t>
      </w:r>
    </w:p>
    <w:p w14:paraId="05FF2FCC" w14:textId="77777777" w:rsidR="00597034" w:rsidRDefault="00597034" w:rsidP="00FB0E55">
      <w:pPr>
        <w:pStyle w:val="Titolo2"/>
        <w:jc w:val="both"/>
        <w:rPr>
          <w:lang w:val="en-US"/>
        </w:rPr>
      </w:pPr>
      <w:bookmarkStart w:id="36" w:name="_Toc131578957"/>
      <w:r w:rsidRPr="00BC24EE">
        <w:rPr>
          <w:lang w:val="en-US"/>
        </w:rPr>
        <w:lastRenderedPageBreak/>
        <w:t>- Hearings of minors</w:t>
      </w:r>
      <w:bookmarkEnd w:id="36"/>
      <w:r w:rsidRPr="00BC24EE">
        <w:rPr>
          <w:lang w:val="en-US"/>
        </w:rPr>
        <w:t xml:space="preserve"> </w:t>
      </w:r>
    </w:p>
    <w:p w14:paraId="29D963FA" w14:textId="77777777" w:rsidR="00597034" w:rsidRPr="00BB24AB" w:rsidRDefault="00597034" w:rsidP="00BB24AB">
      <w:pPr>
        <w:jc w:val="both"/>
        <w:rPr>
          <w:rFonts w:cstheme="minorHAnsi"/>
          <w:sz w:val="24"/>
          <w:szCs w:val="24"/>
          <w:lang w:val="en-US"/>
        </w:rPr>
      </w:pPr>
      <w:r w:rsidRPr="00BB24AB">
        <w:rPr>
          <w:rFonts w:cstheme="minorHAnsi"/>
          <w:sz w:val="24"/>
          <w:szCs w:val="24"/>
          <w:lang w:val="en-US"/>
        </w:rPr>
        <w:t xml:space="preserve">The world of expertise opens. Regarding the hearing of minors both with and without disabilities, psychologists are experts in dealing with minors, but not in gender-assisted violence, which needs special attention. They have expertise in dealing with children, but not in the specific field of gender-based domestic violence. Another serious limitation concerns the possibility of video-recording the child's testimony, which states: </w:t>
      </w:r>
      <w:r w:rsidRPr="00BB24AB">
        <w:rPr>
          <w:rFonts w:cstheme="minorHAnsi"/>
          <w:i/>
          <w:iCs/>
          <w:sz w:val="24"/>
          <w:szCs w:val="24"/>
          <w:lang w:val="en-US"/>
        </w:rPr>
        <w:t>“unless the means are unavailable”.</w:t>
      </w:r>
      <w:r w:rsidRPr="00BB24AB">
        <w:rPr>
          <w:rFonts w:cstheme="minorHAnsi"/>
          <w:sz w:val="24"/>
          <w:szCs w:val="24"/>
          <w:lang w:val="en-US"/>
        </w:rPr>
        <w:t xml:space="preserve"> </w:t>
      </w:r>
    </w:p>
    <w:p w14:paraId="279AB808" w14:textId="77777777" w:rsidR="00597034" w:rsidRPr="004903D6" w:rsidRDefault="00597034" w:rsidP="00FB0E55">
      <w:pPr>
        <w:shd w:val="clear" w:color="auto" w:fill="FFFFFF"/>
        <w:spacing w:before="100" w:beforeAutospacing="1" w:after="100" w:afterAutospacing="1" w:line="240" w:lineRule="auto"/>
        <w:jc w:val="both"/>
        <w:rPr>
          <w:b/>
          <w:bCs/>
          <w:color w:val="002060"/>
          <w:lang w:val="en-US"/>
        </w:rPr>
      </w:pPr>
      <w:r w:rsidRPr="004903D6">
        <w:rPr>
          <w:b/>
          <w:bCs/>
          <w:color w:val="002060"/>
          <w:lang w:val="en-US"/>
        </w:rPr>
        <w:t>Recommendation:</w:t>
      </w:r>
    </w:p>
    <w:p w14:paraId="7592C559" w14:textId="77777777" w:rsidR="00597034" w:rsidRPr="00E7555F" w:rsidRDefault="00597034" w:rsidP="00E7555F">
      <w:pPr>
        <w:jc w:val="both"/>
        <w:rPr>
          <w:rFonts w:cstheme="minorHAnsi"/>
          <w:b/>
          <w:bCs/>
          <w:sz w:val="24"/>
          <w:szCs w:val="24"/>
          <w:lang w:val="en-US"/>
        </w:rPr>
      </w:pPr>
      <w:r w:rsidRPr="00E7555F">
        <w:rPr>
          <w:rFonts w:cstheme="minorHAnsi"/>
          <w:b/>
          <w:bCs/>
          <w:sz w:val="24"/>
          <w:szCs w:val="24"/>
          <w:lang w:val="en-US"/>
        </w:rPr>
        <w:t>Domestic violence, direct and indirect, has physical, cognitive, behavioral and socialization effects on children and adolescents that will determine the future life of that child as an adult. It would be desirable/needful to provide the entire justice system with the necessary means to videotape, especially in cases of children with more difficulties and/or disabilities, in addition to obviously preceding as mandatory an appropriate specialization in the field of witnessing violence, i.e. in the specific field of gender-based violence, as well as disability.</w:t>
      </w:r>
    </w:p>
    <w:p w14:paraId="7E945A2E" w14:textId="77777777" w:rsidR="004903D6" w:rsidRDefault="00597034" w:rsidP="00FB0E55">
      <w:pPr>
        <w:pStyle w:val="Titolo2"/>
        <w:jc w:val="both"/>
        <w:rPr>
          <w:lang w:val="en-US"/>
        </w:rPr>
      </w:pPr>
      <w:bookmarkStart w:id="37" w:name="_Toc131578958"/>
      <w:r w:rsidRPr="00BC24EE">
        <w:rPr>
          <w:lang w:val="en-US"/>
        </w:rPr>
        <w:t>- Reforming the criminal justice process</w:t>
      </w:r>
      <w:bookmarkEnd w:id="37"/>
    </w:p>
    <w:p w14:paraId="7C49863D" w14:textId="7CCA876D" w:rsidR="00597034" w:rsidRPr="00E7555F" w:rsidRDefault="006765FD" w:rsidP="00E7555F">
      <w:pPr>
        <w:jc w:val="both"/>
        <w:rPr>
          <w:rFonts w:cstheme="minorHAnsi"/>
          <w:sz w:val="24"/>
          <w:szCs w:val="24"/>
          <w:lang w:val="en-US"/>
        </w:rPr>
      </w:pPr>
      <w:r w:rsidRPr="00E7555F">
        <w:rPr>
          <w:rFonts w:cstheme="minorHAnsi"/>
          <w:sz w:val="24"/>
          <w:szCs w:val="24"/>
          <w:lang w:val="en-US"/>
        </w:rPr>
        <w:t>Although</w:t>
      </w:r>
      <w:r w:rsidR="00597034" w:rsidRPr="00E7555F">
        <w:rPr>
          <w:rFonts w:cstheme="minorHAnsi"/>
          <w:sz w:val="24"/>
          <w:szCs w:val="24"/>
          <w:lang w:val="en-US"/>
        </w:rPr>
        <w:t xml:space="preserve"> the woman's refusal to participate in Restorative Justice programs cannot be evaluated negatively by the Judge (the norm expressly </w:t>
      </w:r>
      <w:r w:rsidR="00E24A9C" w:rsidRPr="00E7555F">
        <w:rPr>
          <w:rFonts w:cstheme="minorHAnsi"/>
          <w:sz w:val="24"/>
          <w:szCs w:val="24"/>
          <w:lang w:val="en-US"/>
        </w:rPr>
        <w:t xml:space="preserve">states </w:t>
      </w:r>
      <w:r w:rsidR="00597034" w:rsidRPr="00E7555F">
        <w:rPr>
          <w:rFonts w:cstheme="minorHAnsi"/>
          <w:sz w:val="24"/>
          <w:szCs w:val="24"/>
          <w:lang w:val="en-US"/>
        </w:rPr>
        <w:t>so), nevertheless the mere fact that gender-based violence crimes have not been expressly excluded from the scope of Restorative Justice is in stark contrast to the Istanbul Convention: Restorative Justice is nothing but another way of calling mediation. These are hidden mediation attempts that occur very often in practice when trying to bring an abuser closer to a woman victim of violence, taking it for granted that they are considered “be peer”. But “peer” they are not at all when there is a total imbalance in the relationship, because one person is violent and the other is not. Operating in this way assumes that the parties are peer, without considering how violence and domestic violence works.</w:t>
      </w:r>
      <w:r w:rsidRPr="00E7555F">
        <w:rPr>
          <w:rFonts w:cstheme="minorHAnsi"/>
          <w:sz w:val="24"/>
          <w:szCs w:val="24"/>
          <w:lang w:val="en-US"/>
        </w:rPr>
        <w:t xml:space="preserve"> </w:t>
      </w:r>
      <w:r w:rsidR="00597034" w:rsidRPr="00E7555F">
        <w:rPr>
          <w:rFonts w:cstheme="minorHAnsi"/>
          <w:sz w:val="24"/>
          <w:szCs w:val="24"/>
          <w:lang w:val="en-US"/>
        </w:rPr>
        <w:t>Last aspect: in any case, Restorative Justice envisages the involvement of mediators for whom training is provided, but not specific training with respect to this type of crime or even with respect to disability.</w:t>
      </w:r>
    </w:p>
    <w:p w14:paraId="2BAFD1EA" w14:textId="77777777" w:rsidR="00597034" w:rsidRPr="009C0EAC" w:rsidRDefault="00597034" w:rsidP="00FB0E55">
      <w:pPr>
        <w:shd w:val="clear" w:color="auto" w:fill="FFFFFF"/>
        <w:spacing w:before="100" w:beforeAutospacing="1" w:after="100" w:afterAutospacing="1" w:line="240" w:lineRule="auto"/>
        <w:jc w:val="both"/>
        <w:rPr>
          <w:b/>
          <w:bCs/>
          <w:color w:val="002060"/>
          <w:lang w:val="en-US"/>
        </w:rPr>
      </w:pPr>
      <w:r w:rsidRPr="009C0EAC">
        <w:rPr>
          <w:b/>
          <w:bCs/>
          <w:color w:val="002060"/>
          <w:lang w:val="en-US"/>
        </w:rPr>
        <w:t>Recommendation:</w:t>
      </w:r>
    </w:p>
    <w:p w14:paraId="16E07C4A" w14:textId="66F84FF4" w:rsidR="00255B4D" w:rsidRPr="00E7555F" w:rsidRDefault="00597034" w:rsidP="00E7555F">
      <w:pPr>
        <w:jc w:val="both"/>
        <w:rPr>
          <w:rFonts w:cstheme="minorHAnsi"/>
          <w:b/>
          <w:bCs/>
          <w:sz w:val="24"/>
          <w:szCs w:val="24"/>
          <w:lang w:val="en-US"/>
        </w:rPr>
      </w:pPr>
      <w:r w:rsidRPr="00E7555F">
        <w:rPr>
          <w:rFonts w:cstheme="minorHAnsi"/>
          <w:b/>
          <w:bCs/>
          <w:sz w:val="24"/>
          <w:szCs w:val="24"/>
          <w:lang w:val="en-US"/>
        </w:rPr>
        <w:t>Since</w:t>
      </w:r>
      <w:r w:rsidR="0039162C" w:rsidRPr="00E7555F">
        <w:rPr>
          <w:rFonts w:cstheme="minorHAnsi"/>
          <w:b/>
          <w:bCs/>
          <w:sz w:val="24"/>
          <w:szCs w:val="24"/>
          <w:lang w:val="en-US"/>
        </w:rPr>
        <w:t xml:space="preserve">, in practice, the </w:t>
      </w:r>
      <w:r w:rsidRPr="00E7555F">
        <w:rPr>
          <w:rFonts w:cstheme="minorHAnsi"/>
          <w:b/>
          <w:bCs/>
          <w:sz w:val="24"/>
          <w:szCs w:val="24"/>
          <w:lang w:val="en-US"/>
        </w:rPr>
        <w:t xml:space="preserve">organization and specialization is left to the </w:t>
      </w:r>
      <w:r w:rsidR="00B5357E">
        <w:rPr>
          <w:rFonts w:cstheme="minorHAnsi"/>
          <w:b/>
          <w:bCs/>
          <w:sz w:val="24"/>
          <w:szCs w:val="24"/>
          <w:lang w:val="en-US"/>
        </w:rPr>
        <w:t>single</w:t>
      </w:r>
      <w:r w:rsidR="0039162C" w:rsidRPr="00E7555F">
        <w:rPr>
          <w:rFonts w:cstheme="minorHAnsi"/>
          <w:b/>
          <w:bCs/>
          <w:sz w:val="24"/>
          <w:szCs w:val="24"/>
          <w:lang w:val="en-US"/>
        </w:rPr>
        <w:t xml:space="preserve"> </w:t>
      </w:r>
      <w:r w:rsidRPr="00E7555F">
        <w:rPr>
          <w:rFonts w:cstheme="minorHAnsi"/>
          <w:b/>
          <w:bCs/>
          <w:sz w:val="24"/>
          <w:szCs w:val="24"/>
          <w:lang w:val="en-US"/>
        </w:rPr>
        <w:t xml:space="preserve">Court President, but there is still no mention of compulsory training, it will be necessary to closely monitor the implementation of the procedure and the </w:t>
      </w:r>
      <w:r w:rsidR="00580BA2" w:rsidRPr="00E7555F">
        <w:rPr>
          <w:rFonts w:cstheme="minorHAnsi"/>
          <w:b/>
          <w:bCs/>
          <w:sz w:val="24"/>
          <w:szCs w:val="24"/>
          <w:lang w:val="en-US"/>
        </w:rPr>
        <w:t>reorganization</w:t>
      </w:r>
      <w:r w:rsidRPr="00E7555F">
        <w:rPr>
          <w:rFonts w:cstheme="minorHAnsi"/>
          <w:b/>
          <w:bCs/>
          <w:sz w:val="24"/>
          <w:szCs w:val="24"/>
          <w:lang w:val="en-US"/>
        </w:rPr>
        <w:t xml:space="preserve"> of internal offices, as well as to make specific training on gender-based and intersectional violence for women with disabilities compulsory for magistrates, lawyers and police officers, mediators and psychologists for minors who are victims of witnessing violence, whether or not they have disabilities.</w:t>
      </w:r>
    </w:p>
    <w:sectPr w:rsidR="00255B4D" w:rsidRPr="00E7555F">
      <w:footerReference w:type="default" r:id="rId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325F" w14:textId="77777777" w:rsidR="00ED49BE" w:rsidRDefault="00ED49BE" w:rsidP="00CA7DB5">
      <w:pPr>
        <w:spacing w:after="0" w:line="240" w:lineRule="auto"/>
      </w:pPr>
      <w:r>
        <w:separator/>
      </w:r>
    </w:p>
  </w:endnote>
  <w:endnote w:type="continuationSeparator" w:id="0">
    <w:p w14:paraId="77F1E351" w14:textId="77777777" w:rsidR="00ED49BE" w:rsidRDefault="00ED49BE" w:rsidP="00CA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701485"/>
      <w:docPartObj>
        <w:docPartGallery w:val="Page Numbers (Bottom of Page)"/>
        <w:docPartUnique/>
      </w:docPartObj>
    </w:sdtPr>
    <w:sdtContent>
      <w:p w14:paraId="07CC7316" w14:textId="27745CA1" w:rsidR="003C30B3" w:rsidRDefault="003C30B3">
        <w:pPr>
          <w:pStyle w:val="Pidipagina"/>
          <w:jc w:val="right"/>
        </w:pPr>
        <w:r>
          <w:fldChar w:fldCharType="begin"/>
        </w:r>
        <w:r>
          <w:instrText>PAGE   \* MERGEFORMAT</w:instrText>
        </w:r>
        <w:r>
          <w:fldChar w:fldCharType="separate"/>
        </w:r>
        <w:r>
          <w:t>2</w:t>
        </w:r>
        <w:r>
          <w:fldChar w:fldCharType="end"/>
        </w:r>
      </w:p>
    </w:sdtContent>
  </w:sdt>
  <w:p w14:paraId="69BF3AAF" w14:textId="77777777" w:rsidR="00003A79" w:rsidRDefault="00003A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4A611" w14:textId="77777777" w:rsidR="00ED49BE" w:rsidRDefault="00ED49BE" w:rsidP="00CA7DB5">
      <w:pPr>
        <w:spacing w:after="0" w:line="240" w:lineRule="auto"/>
      </w:pPr>
      <w:r>
        <w:separator/>
      </w:r>
    </w:p>
  </w:footnote>
  <w:footnote w:type="continuationSeparator" w:id="0">
    <w:p w14:paraId="2A4C6ECC" w14:textId="77777777" w:rsidR="00ED49BE" w:rsidRDefault="00ED49BE" w:rsidP="00CA7DB5">
      <w:pPr>
        <w:spacing w:after="0" w:line="240" w:lineRule="auto"/>
      </w:pPr>
      <w:r>
        <w:continuationSeparator/>
      </w:r>
    </w:p>
  </w:footnote>
  <w:footnote w:id="1">
    <w:p w14:paraId="6416711F" w14:textId="5AA21357" w:rsidR="00CA7DB5" w:rsidRPr="00CA7DB5" w:rsidRDefault="00CA7DB5">
      <w:pPr>
        <w:pStyle w:val="Testonotaapidipagina"/>
        <w:rPr>
          <w:lang w:val="en-US"/>
        </w:rPr>
      </w:pPr>
      <w:r>
        <w:rPr>
          <w:rStyle w:val="Rimandonotaapidipagina"/>
        </w:rPr>
        <w:footnoteRef/>
      </w:r>
      <w:r w:rsidRPr="00465AAF">
        <w:rPr>
          <w:lang w:val="en-US"/>
        </w:rPr>
        <w:t xml:space="preserve"> OSCAD. </w:t>
      </w:r>
      <w:r w:rsidRPr="00CA7DB5">
        <w:rPr>
          <w:lang w:val="en-US"/>
        </w:rPr>
        <w:t>Report</w:t>
      </w:r>
      <w:r>
        <w:rPr>
          <w:lang w:val="en-US"/>
        </w:rPr>
        <w:t xml:space="preserve"> </w:t>
      </w:r>
      <w:r w:rsidR="00D66015">
        <w:rPr>
          <w:lang w:val="en-US"/>
        </w:rPr>
        <w:t>“Women with disabilities victims of violence:</w:t>
      </w:r>
      <w:r w:rsidRPr="00CA7DB5">
        <w:rPr>
          <w:lang w:val="en-US"/>
        </w:rPr>
        <w:t xml:space="preserve">    </w:t>
      </w:r>
      <w:hyperlink r:id="rId1" w:history="1">
        <w:r w:rsidRPr="00CA7DB5">
          <w:rPr>
            <w:rStyle w:val="Collegamentoipertestuale"/>
            <w:lang w:val="en-US"/>
          </w:rPr>
          <w:t>https://www.interno.gov.it/it/notizie/donne-disabilita-vittime-violenza-nel-report-oscad-fenomeno-poco-raccontato</w:t>
        </w:r>
      </w:hyperlink>
      <w:r w:rsidRPr="00CA7DB5">
        <w:rPr>
          <w:lang w:val="en-US"/>
        </w:rPr>
        <w:t xml:space="preserve"> </w:t>
      </w:r>
    </w:p>
  </w:footnote>
  <w:footnote w:id="2">
    <w:p w14:paraId="4CF3664F" w14:textId="73E5B593" w:rsidR="009D6DD7" w:rsidRPr="00261ADA" w:rsidRDefault="009D6DD7">
      <w:pPr>
        <w:pStyle w:val="Testonotaapidipagina"/>
        <w:rPr>
          <w:lang w:val="en-US"/>
        </w:rPr>
      </w:pPr>
      <w:r>
        <w:rPr>
          <w:rStyle w:val="Rimandonotaapidipagina"/>
        </w:rPr>
        <w:footnoteRef/>
      </w:r>
      <w:r w:rsidR="00261ADA">
        <w:rPr>
          <w:lang w:val="en-US"/>
        </w:rPr>
        <w:t xml:space="preserve"> § I</w:t>
      </w:r>
      <w:r w:rsidR="00326577">
        <w:rPr>
          <w:lang w:val="en-US"/>
        </w:rPr>
        <w:t>bi</w:t>
      </w:r>
      <w:r w:rsidR="00261ADA">
        <w:rPr>
          <w:lang w:val="en-US"/>
        </w:rPr>
        <w:t xml:space="preserve">dem: </w:t>
      </w:r>
      <w:r w:rsidRPr="00261ADA">
        <w:rPr>
          <w:lang w:val="en-US"/>
        </w:rPr>
        <w:t xml:space="preserve"> </w:t>
      </w:r>
      <w:hyperlink r:id="rId2" w:history="1">
        <w:r w:rsidR="00261ADA" w:rsidRPr="007C67E1">
          <w:rPr>
            <w:rStyle w:val="Collegamentoipertestuale"/>
            <w:lang w:val="en-US"/>
          </w:rPr>
          <w:t>https://www.interno.gov.it/sites/default/files/2022-12/la_violenza_contro_le_donne_con_disabilita.pdf</w:t>
        </w:r>
      </w:hyperlink>
      <w:r w:rsidR="00261ADA">
        <w:rPr>
          <w:lang w:val="en-US"/>
        </w:rPr>
        <w:t xml:space="preserve"> </w:t>
      </w:r>
      <w:r w:rsidR="00A276C2">
        <w:rPr>
          <w:lang w:val="en-US"/>
        </w:rPr>
        <w:t>page 7</w:t>
      </w:r>
    </w:p>
  </w:footnote>
  <w:footnote w:id="3">
    <w:p w14:paraId="5425A735" w14:textId="77777777" w:rsidR="000834AE" w:rsidRPr="00983125" w:rsidRDefault="000834AE" w:rsidP="000834AE">
      <w:pPr>
        <w:pStyle w:val="Testonotaapidipagina"/>
        <w:rPr>
          <w:lang w:val="fr-BE"/>
        </w:rPr>
      </w:pPr>
      <w:r>
        <w:rPr>
          <w:rStyle w:val="Rimandonotaapidipagina"/>
        </w:rPr>
        <w:footnoteRef/>
      </w:r>
      <w:r w:rsidRPr="00983125">
        <w:rPr>
          <w:lang w:val="fr-BE"/>
        </w:rPr>
        <w:t xml:space="preserve"> </w:t>
      </w:r>
      <w:hyperlink r:id="rId3" w:history="1">
        <w:r w:rsidRPr="008F5E18">
          <w:rPr>
            <w:rStyle w:val="Collegamentoipertestuale"/>
            <w:lang w:val="fr-BE"/>
          </w:rPr>
          <w:t>https://www.pariopportunita.gov.it/it/politiche-e-attivita/violenza-di-genere/piano-strategico-nazionale-sulla-violenza-maschile-contro-le-donne-2021-2023/</w:t>
        </w:r>
      </w:hyperlink>
      <w:r>
        <w:rPr>
          <w:lang w:val="fr-BE"/>
        </w:rPr>
        <w:t xml:space="preserve"> </w:t>
      </w:r>
    </w:p>
  </w:footnote>
  <w:footnote w:id="4">
    <w:p w14:paraId="3656AC61" w14:textId="77777777" w:rsidR="004E6E4B" w:rsidRPr="00983125" w:rsidRDefault="004E6E4B" w:rsidP="004E6E4B">
      <w:pPr>
        <w:pStyle w:val="Testonotaapidipagina"/>
        <w:rPr>
          <w:lang w:val="fr-BE"/>
        </w:rPr>
      </w:pPr>
      <w:r>
        <w:rPr>
          <w:rStyle w:val="Rimandonotaapidipagina"/>
        </w:rPr>
        <w:footnoteRef/>
      </w:r>
      <w:r w:rsidRPr="00983125">
        <w:rPr>
          <w:lang w:val="fr-BE"/>
        </w:rPr>
        <w:t xml:space="preserve"> </w:t>
      </w:r>
      <w:r>
        <w:rPr>
          <w:lang w:val="fr-BE"/>
        </w:rPr>
        <w:t>Under the UN CRPD art. 12 ; CRPD General Comment n. 1 and CRPD General Comment n. 3</w:t>
      </w:r>
    </w:p>
  </w:footnote>
  <w:footnote w:id="5">
    <w:p w14:paraId="01526235" w14:textId="77777777" w:rsidR="002C6621" w:rsidRPr="00983125" w:rsidRDefault="002C6621" w:rsidP="002C6621">
      <w:pPr>
        <w:pStyle w:val="Testonotaapidipagina"/>
        <w:rPr>
          <w:lang w:val="fr-BE"/>
        </w:rPr>
      </w:pPr>
      <w:r>
        <w:rPr>
          <w:rStyle w:val="Rimandonotaapidipagina"/>
        </w:rPr>
        <w:footnoteRef/>
      </w:r>
      <w:r w:rsidRPr="00983125">
        <w:rPr>
          <w:lang w:val="fr-BE"/>
        </w:rPr>
        <w:t xml:space="preserve"> </w:t>
      </w:r>
      <w:hyperlink r:id="rId4" w:history="1">
        <w:r w:rsidRPr="00966D12">
          <w:rPr>
            <w:rStyle w:val="Collegamentoipertestuale"/>
            <w:lang w:val="fr-BE"/>
          </w:rPr>
          <w:t>https://www.gazzettaufficiale.it/eli/id/2004/01/19/004G0017/sg</w:t>
        </w:r>
      </w:hyperlink>
      <w:r>
        <w:rPr>
          <w:lang w:val="fr-BE"/>
        </w:rPr>
        <w:t xml:space="preserve"> </w:t>
      </w:r>
    </w:p>
  </w:footnote>
  <w:footnote w:id="6">
    <w:p w14:paraId="5DA93449" w14:textId="77777777" w:rsidR="00625EC1" w:rsidRPr="007807D4" w:rsidRDefault="00625EC1" w:rsidP="00625EC1">
      <w:pPr>
        <w:pStyle w:val="Testonotaapidipagina"/>
        <w:rPr>
          <w:lang w:val="es-ES"/>
        </w:rPr>
      </w:pPr>
      <w:r>
        <w:rPr>
          <w:rStyle w:val="Rimandonotaapidipagina"/>
        </w:rPr>
        <w:footnoteRef/>
      </w:r>
      <w:r w:rsidRPr="007807D4">
        <w:rPr>
          <w:lang w:val="es-ES"/>
        </w:rPr>
        <w:t xml:space="preserve"> </w:t>
      </w:r>
      <w:hyperlink r:id="rId5" w:history="1">
        <w:r w:rsidRPr="007807D4">
          <w:rPr>
            <w:rStyle w:val="Collegamentoipertestuale"/>
            <w:lang w:val="es-ES"/>
          </w:rPr>
          <w:t>http://www.informareunh.it/storia-di-alice-un-altro-caso-di-cattiva-applicazione-dellamministrazione-di-sostegno/</w:t>
        </w:r>
      </w:hyperlink>
      <w:r w:rsidRPr="007807D4">
        <w:rPr>
          <w:lang w:val="es-ES"/>
        </w:rPr>
        <w:t xml:space="preserve"> </w:t>
      </w:r>
    </w:p>
  </w:footnote>
  <w:footnote w:id="7">
    <w:p w14:paraId="3F47BEC5" w14:textId="77777777" w:rsidR="00625EC1" w:rsidRPr="00465AAF" w:rsidRDefault="00625EC1" w:rsidP="00625EC1">
      <w:pPr>
        <w:pStyle w:val="Testonotaapidipagina"/>
        <w:rPr>
          <w:lang w:val="es-ES"/>
        </w:rPr>
      </w:pPr>
      <w:r>
        <w:rPr>
          <w:rStyle w:val="Rimandonotaapidipagina"/>
        </w:rPr>
        <w:footnoteRef/>
      </w:r>
      <w:r w:rsidRPr="00465AAF">
        <w:rPr>
          <w:lang w:val="es-ES"/>
        </w:rPr>
        <w:t xml:space="preserve"> </w:t>
      </w:r>
      <w:hyperlink r:id="rId6" w:history="1">
        <w:r w:rsidRPr="00465AAF">
          <w:rPr>
            <w:rStyle w:val="Collegamentoipertestuale"/>
            <w:lang w:val="es-ES"/>
          </w:rPr>
          <w:t>http://www.superando.it/?s=yaska&amp;submit=Cerca</w:t>
        </w:r>
      </w:hyperlink>
      <w:r w:rsidRPr="00465AAF">
        <w:rPr>
          <w:lang w:val="es-ES"/>
        </w:rPr>
        <w:t xml:space="preserve"> </w:t>
      </w:r>
    </w:p>
  </w:footnote>
  <w:footnote w:id="8">
    <w:p w14:paraId="6BAC02B7" w14:textId="048807C4" w:rsidR="00CD3302" w:rsidRPr="00CD3302" w:rsidRDefault="00CD3302">
      <w:pPr>
        <w:pStyle w:val="Testonotaapidipagina"/>
        <w:rPr>
          <w:lang w:val="es-ES"/>
        </w:rPr>
      </w:pPr>
      <w:r>
        <w:rPr>
          <w:rStyle w:val="Rimandonotaapidipagina"/>
        </w:rPr>
        <w:footnoteRef/>
      </w:r>
      <w:r w:rsidRPr="00CD3302">
        <w:rPr>
          <w:lang w:val="es-ES"/>
        </w:rPr>
        <w:t xml:space="preserve"> The UN CRPD, Italian Ratification with Law No. 18 of 2009, in Article 6 while recognizing that women with disabilities are subject to multiple discrimination, however, no definition of this expression is given. Intersectional discrimination occurs when discrimination is based on several factors that interact with each other in such a way that they can no longer be distinguished and separated. The resulting consequences are inseparable and can only be assessed because they form a new discrimination, which is no longer merely the sum of the effects resulting from the individual factors involved.</w:t>
      </w:r>
    </w:p>
  </w:footnote>
  <w:footnote w:id="9">
    <w:p w14:paraId="0C60B9E6" w14:textId="3E25AC8D" w:rsidR="00F35B03" w:rsidRPr="00F35B03" w:rsidRDefault="00F35B03" w:rsidP="00F35B03">
      <w:pPr>
        <w:pStyle w:val="Testonotaapidipagina"/>
        <w:rPr>
          <w:lang w:val="es-ES"/>
        </w:rPr>
      </w:pPr>
      <w:r>
        <w:rPr>
          <w:rStyle w:val="Rimandonotaapidipagina"/>
        </w:rPr>
        <w:footnoteRef/>
      </w:r>
      <w:r w:rsidRPr="00F35B03">
        <w:rPr>
          <w:lang w:val="es-ES"/>
        </w:rPr>
        <w:t xml:space="preserve"> </w:t>
      </w:r>
      <w:hyperlink r:id="rId7" w:history="1">
        <w:r w:rsidRPr="00F35B03">
          <w:rPr>
            <w:rStyle w:val="Collegamentoipertestuale"/>
            <w:lang w:val="es-ES"/>
          </w:rPr>
          <w:t>https://www.fiscoetasse.com/normativa-prassi/13197-riparto-fondi-centri-antiviolenza-2022.html</w:t>
        </w:r>
      </w:hyperlink>
      <w:r w:rsidR="000D3B65">
        <w:rPr>
          <w:rStyle w:val="Collegamentoipertestuale"/>
          <w:lang w:val="es-ES"/>
        </w:rPr>
        <w:t xml:space="preserve"> </w:t>
      </w:r>
    </w:p>
  </w:footnote>
  <w:footnote w:id="10">
    <w:p w14:paraId="39A941E1" w14:textId="4B3C23B8" w:rsidR="00F773E5" w:rsidRPr="00F773E5" w:rsidRDefault="00F773E5" w:rsidP="00F773E5">
      <w:pPr>
        <w:pStyle w:val="Testonotaapidipagina"/>
        <w:rPr>
          <w:lang w:val="es-ES"/>
        </w:rPr>
      </w:pPr>
      <w:r>
        <w:rPr>
          <w:rStyle w:val="Rimandonotaapidipagina"/>
        </w:rPr>
        <w:footnoteRef/>
      </w:r>
      <w:r w:rsidRPr="00F773E5">
        <w:rPr>
          <w:lang w:val="es-ES"/>
        </w:rPr>
        <w:t xml:space="preserve"> </w:t>
      </w:r>
      <w:hyperlink r:id="rId8" w:history="1">
        <w:r w:rsidR="000D3B65" w:rsidRPr="00E661F7">
          <w:rPr>
            <w:rStyle w:val="Collegamentoipertestuale"/>
            <w:lang w:val="es-ES"/>
          </w:rPr>
          <w:t>https://www.gazzettaufficiale.it/atto/serie_generale/caricaDettaglioAtto/originario?atto.dataPubblicazioneGazzetta=2022-05-13&amp;atto.codiceRedazionale=22A02862&amp;elenco30giorni=true</w:t>
        </w:r>
      </w:hyperlink>
      <w:r w:rsidRPr="00F773E5">
        <w:rPr>
          <w:lang w:val="es-ES"/>
        </w:rPr>
        <w:t xml:space="preserve"> </w:t>
      </w:r>
    </w:p>
  </w:footnote>
  <w:footnote w:id="11">
    <w:p w14:paraId="2D511B8C" w14:textId="77777777" w:rsidR="00F773E5" w:rsidRPr="00F773E5" w:rsidRDefault="00F773E5" w:rsidP="00F773E5">
      <w:pPr>
        <w:pStyle w:val="Testonotaapidipagina"/>
        <w:rPr>
          <w:lang w:val="es-ES"/>
        </w:rPr>
      </w:pPr>
      <w:r>
        <w:rPr>
          <w:rStyle w:val="Rimandonotaapidipagina"/>
        </w:rPr>
        <w:footnoteRef/>
      </w:r>
      <w:r w:rsidRPr="00F773E5">
        <w:rPr>
          <w:lang w:val="es-ES"/>
        </w:rPr>
        <w:t xml:space="preserve"> </w:t>
      </w:r>
      <w:hyperlink r:id="rId9" w:history="1">
        <w:r w:rsidRPr="00F773E5">
          <w:rPr>
            <w:rStyle w:val="Collegamentoipertestuale"/>
            <w:lang w:val="es-ES"/>
          </w:rPr>
          <w:t>https://www.gazzettaufficiale.it/atto/serie_generale/caricaDettaglioAtto/originario?atto.dataPubblicazioneGazzetta=2022-03-30&amp;atto.codiceRedazionale=22A01988&amp;elenco30giorni=true</w:t>
        </w:r>
      </w:hyperlink>
      <w:r w:rsidRPr="00F773E5">
        <w:rPr>
          <w:lang w:val="es-ES"/>
        </w:rPr>
        <w:t xml:space="preserve"> </w:t>
      </w:r>
    </w:p>
  </w:footnote>
  <w:footnote w:id="12">
    <w:p w14:paraId="1B9A964A" w14:textId="77777777" w:rsidR="00F773E5" w:rsidRPr="00F773E5" w:rsidRDefault="00F773E5" w:rsidP="00F773E5">
      <w:pPr>
        <w:pStyle w:val="Testonotaapidipagina"/>
        <w:rPr>
          <w:lang w:val="es-ES"/>
        </w:rPr>
      </w:pPr>
      <w:r>
        <w:rPr>
          <w:rStyle w:val="Rimandonotaapidipagina"/>
        </w:rPr>
        <w:footnoteRef/>
      </w:r>
      <w:r w:rsidRPr="00F773E5">
        <w:rPr>
          <w:lang w:val="es-ES"/>
        </w:rPr>
        <w:t xml:space="preserve"> </w:t>
      </w:r>
      <w:hyperlink r:id="rId10" w:history="1">
        <w:r w:rsidRPr="00F773E5">
          <w:rPr>
            <w:rStyle w:val="Collegamentoipertestuale"/>
            <w:lang w:val="es-ES"/>
          </w:rPr>
          <w:t>https://www.ohchr.org/en/documents/general-comments-and-recommendations/general-comment-no7-article-43-and-333-participation</w:t>
        </w:r>
      </w:hyperlink>
      <w:r w:rsidRPr="00F773E5">
        <w:rPr>
          <w:lang w:val="es-ES"/>
        </w:rPr>
        <w:t xml:space="preserve"> </w:t>
      </w:r>
    </w:p>
  </w:footnote>
  <w:footnote w:id="13">
    <w:p w14:paraId="40D3A477" w14:textId="77777777" w:rsidR="00CA58AF" w:rsidRPr="00983125" w:rsidRDefault="00CA58AF" w:rsidP="00CA58AF">
      <w:pPr>
        <w:pStyle w:val="Testonotaapidipagina"/>
        <w:rPr>
          <w:lang w:val="fr-BE"/>
        </w:rPr>
      </w:pPr>
      <w:r>
        <w:rPr>
          <w:rStyle w:val="Rimandonotaapidipagina"/>
        </w:rPr>
        <w:footnoteRef/>
      </w:r>
      <w:r w:rsidRPr="00983125">
        <w:rPr>
          <w:lang w:val="fr-BE"/>
        </w:rPr>
        <w:t xml:space="preserve"> </w:t>
      </w:r>
      <w:hyperlink r:id="rId11" w:history="1">
        <w:r w:rsidRPr="00983125">
          <w:rPr>
            <w:rStyle w:val="Collegamentoipertestuale"/>
            <w:lang w:val="fr-BE"/>
          </w:rPr>
          <w:t>https://www.gazzettaufficiale.it/eli/id/2022/05/24/22G00062/sg</w:t>
        </w:r>
      </w:hyperlink>
      <w:r>
        <w:rPr>
          <w:lang w:val="fr-BE"/>
        </w:rPr>
        <w:t xml:space="preserve">  </w:t>
      </w:r>
    </w:p>
  </w:footnote>
  <w:footnote w:id="14">
    <w:p w14:paraId="12593536" w14:textId="77777777" w:rsidR="00CA58AF" w:rsidRPr="003C5F22" w:rsidRDefault="00CA58AF" w:rsidP="00CA58AF">
      <w:pPr>
        <w:pStyle w:val="Testonotaapidipagina"/>
        <w:rPr>
          <w:color w:val="002060"/>
          <w:lang w:val="en-US"/>
        </w:rPr>
      </w:pPr>
      <w:r w:rsidRPr="001E7E5C">
        <w:rPr>
          <w:rStyle w:val="Rimandonotaapidipagina"/>
        </w:rPr>
        <w:footnoteRef/>
      </w:r>
      <w:r w:rsidRPr="001E7E5C">
        <w:rPr>
          <w:lang w:val="en-US"/>
        </w:rPr>
        <w:t xml:space="preserve"> See </w:t>
      </w:r>
      <w:hyperlink r:id="rId12" w:history="1">
        <w:r w:rsidRPr="003C5F22">
          <w:rPr>
            <w:rFonts w:asciiTheme="majorHAnsi" w:eastAsia="Trebuchet MS" w:hAnsi="Calisto MT" w:cs="Trebuchet MS"/>
            <w:color w:val="002060"/>
            <w:kern w:val="24"/>
            <w:u w:val="single"/>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https://www.ledha.it/allegati/LED_t_documenti/351/FILE_Documento_</w:t>
        </w:r>
      </w:hyperlink>
      <w:hyperlink r:id="rId13" w:history="1">
        <w:r w:rsidRPr="003C5F22">
          <w:rPr>
            <w:rFonts w:asciiTheme="majorHAnsi" w:eastAsia="Trebuchet MS" w:hAnsi="Calisto MT" w:cs="Trebuchet MS"/>
            <w:color w:val="002060"/>
            <w:kern w:val="24"/>
            <w:u w:val="single"/>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RelazioneCAF</w:t>
        </w:r>
      </w:hyperlink>
      <w:hyperlink r:id="rId14" w:history="1">
        <w:r w:rsidRPr="003C5F22">
          <w:rPr>
            <w:rFonts w:asciiTheme="majorHAnsi" w:eastAsia="Trebuchet MS" w:hAnsi="Calisto MT" w:cs="Trebuchet MS"/>
            <w:color w:val="002060"/>
            <w:kern w:val="24"/>
            <w:u w:val="single"/>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B</w:t>
        </w:r>
      </w:hyperlink>
      <w:hyperlink r:id="rId15" w:history="1">
        <w:r w:rsidRPr="003C5F22">
          <w:rPr>
            <w:rFonts w:asciiTheme="majorHAnsi" w:eastAsia="Trebuchet MS" w:hAnsi="Calisto MT" w:cs="Trebuchet MS"/>
            <w:color w:val="002060"/>
            <w:kern w:val="24"/>
            <w:u w:val="single"/>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_2021.pdf</w:t>
        </w:r>
      </w:hyperlink>
      <w:r w:rsidRPr="003C5F22">
        <w:rPr>
          <w:rFonts w:asciiTheme="majorHAnsi" w:eastAsia="Trebuchet MS" w:hAnsi="Calisto MT" w:cs="Trebuchet MS"/>
          <w:color w:val="002060"/>
          <w:kern w:val="24"/>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and </w:t>
      </w:r>
      <w:hyperlink r:id="rId16" w:history="1">
        <w:r w:rsidRPr="003C5F22">
          <w:rPr>
            <w:rStyle w:val="Collegamentoipertestuale"/>
            <w:rFonts w:asciiTheme="majorHAnsi" w:eastAsia="Trebuchet MS" w:hAnsi="Calisto MT" w:cs="Trebuchet MS"/>
            <w:color w:val="002060"/>
            <w:kern w:val="24"/>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https://www.ledha.it/allegati/LED_t_documenti/367/FILE_Documento_RelazioneCAFB_2022.pdf</w:t>
        </w:r>
      </w:hyperlink>
      <w:r w:rsidRPr="003C5F22">
        <w:rPr>
          <w:rFonts w:asciiTheme="majorHAnsi" w:eastAsia="Trebuchet MS" w:hAnsi="Calisto MT" w:cs="Trebuchet MS"/>
          <w:color w:val="002060"/>
          <w:kern w:val="24"/>
          <w:lang w:val="en-US"/>
          <w14:shadow w14:blurRad="9525" w14:dist="25400" w14:dir="14640000" w14:sx="100000" w14:sy="100000" w14:kx="0" w14:ky="0" w14:algn="tl">
            <w14:schemeClr w14:val="bg1">
              <w14:alpha w14:val="70000"/>
            </w14:schemeClr>
          </w14:shadow>
          <w14:textOutline w14:w="9525" w14:cap="flat" w14:cmpd="sng" w14:algn="ctr">
            <w14:solidFill>
              <w14:schemeClr w14:val="bg1">
                <w14:alpha w14:val="90000"/>
                <w14:lumMod w14:val="75000"/>
                <w14:lumOff w14:val="25000"/>
              </w14:schemeClr>
            </w14:solidFill>
            <w14:prstDash w14:val="solid"/>
            <w14:round/>
          </w14:textOutline>
        </w:rPr>
        <w:t xml:space="preserve"> .</w:t>
      </w:r>
    </w:p>
  </w:footnote>
  <w:footnote w:id="15">
    <w:p w14:paraId="34C4BA85" w14:textId="77777777" w:rsidR="00561E7B" w:rsidRPr="00400A77" w:rsidRDefault="00561E7B" w:rsidP="00561E7B">
      <w:pPr>
        <w:pStyle w:val="Testonotaapidipagina"/>
        <w:rPr>
          <w:lang w:val="en-US"/>
        </w:rPr>
      </w:pPr>
      <w:r>
        <w:rPr>
          <w:rStyle w:val="Rimandonotaapidipagina"/>
        </w:rPr>
        <w:footnoteRef/>
      </w:r>
      <w:r w:rsidRPr="00561E7B">
        <w:rPr>
          <w:lang w:val="en-US"/>
        </w:rPr>
        <w:t xml:space="preserve"> </w:t>
      </w:r>
      <w:hyperlink r:id="rId17" w:history="1">
        <w:r w:rsidRPr="008802F2">
          <w:rPr>
            <w:rStyle w:val="Collegamentoipertestuale"/>
            <w:lang w:val="en-US"/>
          </w:rPr>
          <w:t>https://www.quotidianosanita.it/studi-e-analisi/articolo.php?articolo_id=109769</w:t>
        </w:r>
      </w:hyperlink>
      <w:r>
        <w:rPr>
          <w:lang w:val="en-US"/>
        </w:rPr>
        <w:t xml:space="preserve"> </w:t>
      </w:r>
    </w:p>
    <w:p w14:paraId="094F9F06" w14:textId="7A344DB7" w:rsidR="00561E7B" w:rsidRPr="00561E7B" w:rsidRDefault="00561E7B">
      <w:pPr>
        <w:pStyle w:val="Testonotaapidipagina"/>
        <w:rPr>
          <w:lang w:val="en-US"/>
        </w:rPr>
      </w:pPr>
    </w:p>
  </w:footnote>
  <w:footnote w:id="16">
    <w:p w14:paraId="24906084" w14:textId="77777777" w:rsidR="000337AF" w:rsidRPr="00983125" w:rsidRDefault="000337AF" w:rsidP="000337AF">
      <w:pPr>
        <w:pStyle w:val="Testonotaapidipagina"/>
        <w:rPr>
          <w:lang w:val="en-US"/>
        </w:rPr>
      </w:pPr>
      <w:r>
        <w:rPr>
          <w:rStyle w:val="Rimandonotaapidipagina"/>
        </w:rPr>
        <w:footnoteRef/>
      </w:r>
      <w:r w:rsidRPr="00983125">
        <w:rPr>
          <w:lang w:val="en-US"/>
        </w:rPr>
        <w:t xml:space="preserve"> </w:t>
      </w:r>
      <w:hyperlink r:id="rId18" w:history="1">
        <w:r w:rsidRPr="00966D12">
          <w:rPr>
            <w:rStyle w:val="Collegamentoipertestuale"/>
            <w:lang w:val="en-US"/>
          </w:rPr>
          <w:t>https://www.gazzettaufficiale.it/eli/id/2015/07/15/15G00122/sg</w:t>
        </w:r>
      </w:hyperlink>
      <w:r>
        <w:rPr>
          <w:lang w:val="en-US"/>
        </w:rPr>
        <w:t xml:space="preserve"> </w:t>
      </w:r>
    </w:p>
  </w:footnote>
  <w:footnote w:id="17">
    <w:p w14:paraId="35A8ED59" w14:textId="4C3B8D08" w:rsidR="00646C28" w:rsidRPr="00646C28" w:rsidRDefault="00646C28">
      <w:pPr>
        <w:pStyle w:val="Testonotaapidipagina"/>
        <w:rPr>
          <w:lang w:val="en-US"/>
        </w:rPr>
      </w:pPr>
      <w:r>
        <w:rPr>
          <w:rStyle w:val="Rimandonotaapidipagina"/>
        </w:rPr>
        <w:footnoteRef/>
      </w:r>
      <w:r w:rsidRPr="00646C28">
        <w:rPr>
          <w:lang w:val="en-US"/>
        </w:rPr>
        <w:t xml:space="preserve"> </w:t>
      </w:r>
      <w:hyperlink r:id="rId19" w:history="1">
        <w:r w:rsidRPr="006552A5">
          <w:rPr>
            <w:rStyle w:val="Collegamentoipertestuale"/>
            <w:lang w:val="en-US"/>
          </w:rPr>
          <w:t>www.noisiamopari.it</w:t>
        </w:r>
      </w:hyperlink>
      <w:r>
        <w:rPr>
          <w:lang w:val="en-US"/>
        </w:rPr>
        <w:t xml:space="preserve"> </w:t>
      </w:r>
    </w:p>
  </w:footnote>
  <w:footnote w:id="18">
    <w:p w14:paraId="204017B8" w14:textId="77777777" w:rsidR="000C287F" w:rsidRPr="003D2E12" w:rsidRDefault="000C287F" w:rsidP="000C287F">
      <w:pPr>
        <w:rPr>
          <w:rFonts w:cstheme="minorHAnsi"/>
          <w:sz w:val="20"/>
          <w:szCs w:val="20"/>
          <w:lang w:val="en-US"/>
        </w:rPr>
      </w:pPr>
      <w:r w:rsidRPr="003D2E12">
        <w:rPr>
          <w:rStyle w:val="Rimandonotaapidipagina"/>
          <w:rFonts w:cstheme="minorHAnsi"/>
        </w:rPr>
        <w:footnoteRef/>
      </w:r>
      <w:hyperlink r:id="rId20" w:history="1">
        <w:r w:rsidRPr="003D2E12">
          <w:rPr>
            <w:rStyle w:val="Collegamentoipertestuale"/>
            <w:rFonts w:cstheme="minorHAnsi"/>
            <w:sz w:val="20"/>
            <w:szCs w:val="20"/>
            <w:lang w:val="en-US"/>
          </w:rPr>
          <w:t>http://www.solideadonne.org/pdf/legislazione/scheda_legge_66_1996.pdf</w:t>
        </w:r>
      </w:hyperlink>
      <w:r w:rsidRPr="003D2E12">
        <w:rPr>
          <w:rFonts w:cstheme="minorHAnsi"/>
          <w:sz w:val="20"/>
          <w:szCs w:val="20"/>
          <w:lang w:val="en-US"/>
        </w:rPr>
        <w:t xml:space="preserve"> Beneficiaries of the law are men and women, adult or minor, obliged to perform and suffer sexual acts. Special protection is given to children. </w:t>
      </w:r>
    </w:p>
  </w:footnote>
  <w:footnote w:id="19">
    <w:p w14:paraId="55DAB22D" w14:textId="77777777" w:rsidR="000C287F" w:rsidRPr="00DB3B76" w:rsidRDefault="000C287F" w:rsidP="000C287F">
      <w:pPr>
        <w:pStyle w:val="Testonotaapidipagina"/>
        <w:rPr>
          <w:lang w:val="en-US"/>
        </w:rPr>
      </w:pPr>
      <w:r>
        <w:rPr>
          <w:rStyle w:val="Rimandonotaapidipagina"/>
        </w:rPr>
        <w:footnoteRef/>
      </w:r>
      <w:r w:rsidRPr="000C287F">
        <w:rPr>
          <w:lang w:val="en-US"/>
        </w:rPr>
        <w:t xml:space="preserve"> </w:t>
      </w:r>
      <w:hyperlink r:id="rId21" w:history="1">
        <w:r w:rsidRPr="000C287F">
          <w:rPr>
            <w:rStyle w:val="Collegamentoipertestuale"/>
            <w:lang w:val="en-US"/>
          </w:rPr>
          <w:t>https://www.lasicilia.it/news/cronaca/365594/troina-la-violenza-shock-su-una-disabile-scoperta-perche-la-ragazza-e-rimasta-incinta.html</w:t>
        </w:r>
      </w:hyperlink>
      <w:r w:rsidRPr="00DB3B76">
        <w:rPr>
          <w:lang w:val="en-US"/>
        </w:rPr>
        <w:t xml:space="preserve"> </w:t>
      </w:r>
    </w:p>
  </w:footnote>
  <w:footnote w:id="20">
    <w:p w14:paraId="2C0211ED" w14:textId="6B297649" w:rsidR="00A06860" w:rsidRPr="00A06860" w:rsidRDefault="00A06860">
      <w:pPr>
        <w:pStyle w:val="Testonotaapidipagina"/>
        <w:rPr>
          <w:lang w:val="en-US"/>
        </w:rPr>
      </w:pPr>
      <w:r>
        <w:rPr>
          <w:rStyle w:val="Rimandonotaapidipagina"/>
        </w:rPr>
        <w:footnoteRef/>
      </w:r>
      <w:r w:rsidRPr="00A06860">
        <w:rPr>
          <w:lang w:val="en-US"/>
        </w:rPr>
        <w:t xml:space="preserve"> </w:t>
      </w:r>
      <w:hyperlink r:id="rId22" w:history="1">
        <w:r w:rsidRPr="00866203">
          <w:rPr>
            <w:rStyle w:val="Collegamentoipertestuale"/>
            <w:lang w:val="en-US"/>
          </w:rPr>
          <w:t>https://www.gazzettaufficiale.it/eli/id/2019/07/25/19G00076/sg</w:t>
        </w:r>
      </w:hyperlink>
    </w:p>
  </w:footnote>
  <w:footnote w:id="21">
    <w:p w14:paraId="186877E9" w14:textId="68628410" w:rsidR="00A06860" w:rsidRPr="00A06860" w:rsidRDefault="00A06860">
      <w:pPr>
        <w:pStyle w:val="Testonotaapidipagina"/>
        <w:rPr>
          <w:lang w:val="en-US"/>
        </w:rPr>
      </w:pPr>
      <w:r>
        <w:rPr>
          <w:rStyle w:val="Rimandonotaapidipagina"/>
        </w:rPr>
        <w:footnoteRef/>
      </w:r>
      <w:r w:rsidRPr="00A06860">
        <w:rPr>
          <w:lang w:val="en-US"/>
        </w:rPr>
        <w:t xml:space="preserve"> </w:t>
      </w:r>
      <w:hyperlink r:id="rId23" w:history="1">
        <w:r w:rsidRPr="00866203">
          <w:rPr>
            <w:rStyle w:val="Collegamentoipertestuale"/>
            <w:lang w:val="en-US"/>
          </w:rPr>
          <w:t>https://www.gazzettaufficiale.it/eli/id/2022/10/17/22G00158/sg</w:t>
        </w:r>
      </w:hyperlink>
    </w:p>
  </w:footnote>
  <w:footnote w:id="22">
    <w:p w14:paraId="499949CB" w14:textId="32153178" w:rsidR="00A06860" w:rsidRPr="008D09A2" w:rsidRDefault="00A06860" w:rsidP="00A06860">
      <w:pPr>
        <w:pStyle w:val="Testonotaapidipagina"/>
        <w:rPr>
          <w:lang w:val="en-US"/>
        </w:rPr>
      </w:pPr>
      <w:r>
        <w:rPr>
          <w:rStyle w:val="Rimandonotaapidipagina"/>
        </w:rPr>
        <w:footnoteRef/>
      </w:r>
      <w:r w:rsidRPr="00A06860">
        <w:rPr>
          <w:lang w:val="en-US"/>
        </w:rPr>
        <w:t xml:space="preserve"> </w:t>
      </w:r>
      <w:r w:rsidRPr="008D09A2">
        <w:rPr>
          <w:lang w:val="en-US"/>
        </w:rPr>
        <w:t>The Cartabia Reform is named after the former Minister of Justice of the Draghi government, Marta Cartabia, and aims to speed up the civil trial process by intervening both on certain aspects of the trial process and by providing for a gradual increase in the digitization of trials.</w:t>
      </w:r>
    </w:p>
    <w:p w14:paraId="40DF1CAB" w14:textId="18B0D7E3" w:rsidR="00A06860" w:rsidRPr="00A06860" w:rsidRDefault="00A06860">
      <w:pPr>
        <w:pStyle w:val="Testonotaapidipagina"/>
        <w:rPr>
          <w:lang w:val="en-US"/>
        </w:rPr>
      </w:pPr>
    </w:p>
  </w:footnote>
  <w:footnote w:id="23">
    <w:p w14:paraId="491B0BE2" w14:textId="24BF0875" w:rsidR="004E1292" w:rsidRPr="004E1292" w:rsidRDefault="004E1292">
      <w:pPr>
        <w:pStyle w:val="Testonotaapidipagina"/>
        <w:rPr>
          <w:lang w:val="en-US"/>
        </w:rPr>
      </w:pPr>
      <w:r>
        <w:rPr>
          <w:rStyle w:val="Rimandonotaapidipagina"/>
        </w:rPr>
        <w:footnoteRef/>
      </w:r>
      <w:r w:rsidRPr="004E1292">
        <w:rPr>
          <w:lang w:val="en-US"/>
        </w:rPr>
        <w:t xml:space="preserve"> </w:t>
      </w:r>
      <w:r w:rsidRPr="00B627C1">
        <w:rPr>
          <w:lang w:val="en-US"/>
        </w:rPr>
        <w:t>It is a group of specialized magistrates, chosen for their aptitude and experience, who are assigned crimes of violence against women, children, and fragile persons.</w:t>
      </w:r>
    </w:p>
  </w:footnote>
  <w:footnote w:id="24">
    <w:p w14:paraId="52B3883A" w14:textId="7CB361BA" w:rsidR="004E1292" w:rsidRPr="004E1292" w:rsidRDefault="004E1292">
      <w:pPr>
        <w:pStyle w:val="Testonotaapidipagina"/>
        <w:rPr>
          <w:lang w:val="en-US"/>
        </w:rPr>
      </w:pPr>
      <w:r>
        <w:rPr>
          <w:rStyle w:val="Rimandonotaapidipagina"/>
        </w:rPr>
        <w:footnoteRef/>
      </w:r>
      <w:r w:rsidRPr="004E1292">
        <w:rPr>
          <w:lang w:val="en-US"/>
        </w:rPr>
        <w:t xml:space="preserve"> </w:t>
      </w:r>
      <w:r w:rsidRPr="00AE0ED4">
        <w:rPr>
          <w:lang w:val="en-US"/>
        </w:rPr>
        <w:t>GIP: Judge for Preliminary Investigations</w:t>
      </w:r>
    </w:p>
  </w:footnote>
  <w:footnote w:id="25">
    <w:p w14:paraId="56236B6B" w14:textId="77777777" w:rsidR="004E1292" w:rsidRPr="00480D79" w:rsidRDefault="004E1292" w:rsidP="004E1292">
      <w:pPr>
        <w:pStyle w:val="Testonotaapidipagina"/>
        <w:rPr>
          <w:lang w:val="en-US"/>
        </w:rPr>
      </w:pPr>
      <w:r>
        <w:rPr>
          <w:rStyle w:val="Rimandonotaapidipagina"/>
        </w:rPr>
        <w:footnoteRef/>
      </w:r>
      <w:r w:rsidRPr="004E1292">
        <w:rPr>
          <w:lang w:val="en-US"/>
        </w:rPr>
        <w:t xml:space="preserve"> </w:t>
      </w:r>
      <w:r w:rsidRPr="00480D79">
        <w:rPr>
          <w:lang w:val="en-US"/>
        </w:rPr>
        <w:t>The Abridged Procedure was included in the Code of Criminal Procedure to speed up justice. The defendant can obtain a discount on his</w:t>
      </w:r>
      <w:r>
        <w:rPr>
          <w:lang w:val="en-US"/>
        </w:rPr>
        <w:t>/her</w:t>
      </w:r>
      <w:r w:rsidRPr="00480D79">
        <w:rPr>
          <w:lang w:val="en-US"/>
        </w:rPr>
        <w:t xml:space="preserve"> sentence and a reduction in the duration of the trial. In return, he</w:t>
      </w:r>
      <w:r>
        <w:rPr>
          <w:lang w:val="en-US"/>
        </w:rPr>
        <w:t>/she</w:t>
      </w:r>
      <w:r w:rsidRPr="00480D79">
        <w:rPr>
          <w:lang w:val="en-US"/>
        </w:rPr>
        <w:t xml:space="preserve"> waives the provision of evidence necessary for his</w:t>
      </w:r>
      <w:r>
        <w:rPr>
          <w:lang w:val="en-US"/>
        </w:rPr>
        <w:t>/her</w:t>
      </w:r>
      <w:r w:rsidRPr="00480D79">
        <w:rPr>
          <w:lang w:val="en-US"/>
        </w:rPr>
        <w:t xml:space="preserve"> defense.</w:t>
      </w:r>
    </w:p>
    <w:p w14:paraId="5E1FF40B" w14:textId="27DCDD23" w:rsidR="004E1292" w:rsidRPr="004E1292" w:rsidRDefault="004E1292">
      <w:pPr>
        <w:pStyle w:val="Testonotaapidipagina"/>
        <w:rPr>
          <w:lang w:val="en-US"/>
        </w:rPr>
      </w:pPr>
    </w:p>
  </w:footnote>
  <w:footnote w:id="26">
    <w:p w14:paraId="4DF4E0D5" w14:textId="77777777" w:rsidR="003C2346" w:rsidRPr="004E1292" w:rsidRDefault="003C2346" w:rsidP="003C2346">
      <w:pPr>
        <w:pStyle w:val="Testonotaapidipagina"/>
        <w:rPr>
          <w:lang w:val="en-US"/>
        </w:rPr>
      </w:pPr>
      <w:r>
        <w:rPr>
          <w:rStyle w:val="Rimandonotaapidipagina"/>
        </w:rPr>
        <w:footnoteRef/>
      </w:r>
      <w:r w:rsidRPr="003C2346">
        <w:rPr>
          <w:lang w:val="en-US"/>
        </w:rPr>
        <w:t xml:space="preserve"> </w:t>
      </w:r>
      <w:r w:rsidRPr="00B50F33">
        <w:rPr>
          <w:lang w:val="en-US"/>
        </w:rPr>
        <w:t xml:space="preserve">Social assistance, of which social services are the instrument, encompasses a range of activities aimed at providing benefits, normally free of charge, to eliminate economic and social inequalities within society. </w:t>
      </w:r>
      <w:r w:rsidRPr="004E1292">
        <w:rPr>
          <w:lang w:val="en-US"/>
        </w:rPr>
        <w:t>Social services are mainly provided by the public administration</w:t>
      </w:r>
    </w:p>
    <w:p w14:paraId="2919E77A" w14:textId="46623195" w:rsidR="003C2346" w:rsidRPr="003C2346" w:rsidRDefault="003C2346">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7FB"/>
    <w:multiLevelType w:val="hybridMultilevel"/>
    <w:tmpl w:val="A5DEA67C"/>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7512E"/>
    <w:multiLevelType w:val="multilevel"/>
    <w:tmpl w:val="810ABF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7F04FE"/>
    <w:multiLevelType w:val="hybridMultilevel"/>
    <w:tmpl w:val="597680C6"/>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2F5E88"/>
    <w:multiLevelType w:val="hybridMultilevel"/>
    <w:tmpl w:val="36BAF6E8"/>
    <w:lvl w:ilvl="0" w:tplc="6A14F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A11101"/>
    <w:multiLevelType w:val="hybridMultilevel"/>
    <w:tmpl w:val="97EA5328"/>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2831F4"/>
    <w:multiLevelType w:val="hybridMultilevel"/>
    <w:tmpl w:val="5854F4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D935C1"/>
    <w:multiLevelType w:val="hybridMultilevel"/>
    <w:tmpl w:val="747A07A2"/>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595938"/>
    <w:multiLevelType w:val="hybridMultilevel"/>
    <w:tmpl w:val="226CECD8"/>
    <w:lvl w:ilvl="0" w:tplc="922C03F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CA0522"/>
    <w:multiLevelType w:val="multilevel"/>
    <w:tmpl w:val="1820D4DA"/>
    <w:lvl w:ilvl="0">
      <w:start w:val="7"/>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794A12"/>
    <w:multiLevelType w:val="multilevel"/>
    <w:tmpl w:val="A99650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3B5BE5"/>
    <w:multiLevelType w:val="hybridMultilevel"/>
    <w:tmpl w:val="397CB614"/>
    <w:lvl w:ilvl="0" w:tplc="922C03F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410860"/>
    <w:multiLevelType w:val="multilevel"/>
    <w:tmpl w:val="DFC05BE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842786"/>
    <w:multiLevelType w:val="hybridMultilevel"/>
    <w:tmpl w:val="ED0A1992"/>
    <w:lvl w:ilvl="0" w:tplc="6A14F4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5478E5"/>
    <w:multiLevelType w:val="hybridMultilevel"/>
    <w:tmpl w:val="7AB6293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4" w15:restartNumberingAfterBreak="0">
    <w:nsid w:val="49B30ADE"/>
    <w:multiLevelType w:val="hybridMultilevel"/>
    <w:tmpl w:val="506E1408"/>
    <w:lvl w:ilvl="0" w:tplc="F350C940">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F8102B"/>
    <w:multiLevelType w:val="hybridMultilevel"/>
    <w:tmpl w:val="D93C6A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3C503AE"/>
    <w:multiLevelType w:val="hybridMultilevel"/>
    <w:tmpl w:val="3A286E1E"/>
    <w:lvl w:ilvl="0" w:tplc="E826898E">
      <w:numFmt w:val="bullet"/>
      <w:lvlText w:val="-"/>
      <w:lvlJc w:val="left"/>
      <w:pPr>
        <w:ind w:left="720" w:hanging="360"/>
      </w:pPr>
      <w:rPr>
        <w:rFonts w:ascii="Calibri" w:eastAsia="Times New Roman" w:hAnsi="Calibri" w:cs="Arial" w:hint="default"/>
      </w:rPr>
    </w:lvl>
    <w:lvl w:ilvl="1" w:tplc="E826898E">
      <w:numFmt w:val="bullet"/>
      <w:lvlText w:val="-"/>
      <w:lvlJc w:val="left"/>
      <w:pPr>
        <w:ind w:left="1785" w:hanging="705"/>
      </w:pPr>
      <w:rPr>
        <w:rFonts w:ascii="Calibri" w:eastAsia="Times New Roman" w:hAnsi="Calibri" w:cs="Arial" w:hint="default"/>
      </w:rPr>
    </w:lvl>
    <w:lvl w:ilvl="2" w:tplc="02C498CE">
      <w:numFmt w:val="bullet"/>
      <w:lvlText w:val="•"/>
      <w:lvlJc w:val="left"/>
      <w:pPr>
        <w:ind w:left="2505" w:hanging="705"/>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F23FE5"/>
    <w:multiLevelType w:val="hybridMultilevel"/>
    <w:tmpl w:val="188040CC"/>
    <w:lvl w:ilvl="0" w:tplc="F350C940">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940FA4"/>
    <w:multiLevelType w:val="hybridMultilevel"/>
    <w:tmpl w:val="68E6AB52"/>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CC1649"/>
    <w:multiLevelType w:val="hybridMultilevel"/>
    <w:tmpl w:val="9F483CCA"/>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AB1187"/>
    <w:multiLevelType w:val="hybridMultilevel"/>
    <w:tmpl w:val="E5CC6D9A"/>
    <w:lvl w:ilvl="0" w:tplc="59F22442">
      <w:start w:val="2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D62FEB"/>
    <w:multiLevelType w:val="hybridMultilevel"/>
    <w:tmpl w:val="8654B33C"/>
    <w:lvl w:ilvl="0" w:tplc="59F22442">
      <w:start w:val="20"/>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82623C4"/>
    <w:multiLevelType w:val="hybridMultilevel"/>
    <w:tmpl w:val="DD2442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AA13415"/>
    <w:multiLevelType w:val="multilevel"/>
    <w:tmpl w:val="810ABF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912110">
    <w:abstractNumId w:val="22"/>
  </w:num>
  <w:num w:numId="2" w16cid:durableId="514419080">
    <w:abstractNumId w:val="23"/>
  </w:num>
  <w:num w:numId="3" w16cid:durableId="2013532692">
    <w:abstractNumId w:val="9"/>
  </w:num>
  <w:num w:numId="4" w16cid:durableId="452093753">
    <w:abstractNumId w:val="11"/>
  </w:num>
  <w:num w:numId="5" w16cid:durableId="1032994910">
    <w:abstractNumId w:val="0"/>
  </w:num>
  <w:num w:numId="6" w16cid:durableId="16854021">
    <w:abstractNumId w:val="17"/>
  </w:num>
  <w:num w:numId="7" w16cid:durableId="1459760142">
    <w:abstractNumId w:val="14"/>
  </w:num>
  <w:num w:numId="8" w16cid:durableId="363599543">
    <w:abstractNumId w:val="1"/>
  </w:num>
  <w:num w:numId="9" w16cid:durableId="729613516">
    <w:abstractNumId w:val="8"/>
  </w:num>
  <w:num w:numId="10" w16cid:durableId="1991979383">
    <w:abstractNumId w:val="18"/>
  </w:num>
  <w:num w:numId="11" w16cid:durableId="1112701655">
    <w:abstractNumId w:val="20"/>
  </w:num>
  <w:num w:numId="12" w16cid:durableId="514460497">
    <w:abstractNumId w:val="10"/>
  </w:num>
  <w:num w:numId="13" w16cid:durableId="603616250">
    <w:abstractNumId w:val="4"/>
  </w:num>
  <w:num w:numId="14" w16cid:durableId="681125064">
    <w:abstractNumId w:val="6"/>
  </w:num>
  <w:num w:numId="15" w16cid:durableId="1081876577">
    <w:abstractNumId w:val="21"/>
  </w:num>
  <w:num w:numId="16" w16cid:durableId="100105498">
    <w:abstractNumId w:val="2"/>
  </w:num>
  <w:num w:numId="17" w16cid:durableId="1736581420">
    <w:abstractNumId w:val="19"/>
  </w:num>
  <w:num w:numId="18" w16cid:durableId="1304232400">
    <w:abstractNumId w:val="7"/>
  </w:num>
  <w:num w:numId="19" w16cid:durableId="1487669889">
    <w:abstractNumId w:val="3"/>
  </w:num>
  <w:num w:numId="20" w16cid:durableId="289285966">
    <w:abstractNumId w:val="5"/>
  </w:num>
  <w:num w:numId="21" w16cid:durableId="957682693">
    <w:abstractNumId w:val="13"/>
  </w:num>
  <w:num w:numId="22" w16cid:durableId="843326160">
    <w:abstractNumId w:val="15"/>
  </w:num>
  <w:num w:numId="23" w16cid:durableId="1439837742">
    <w:abstractNumId w:val="16"/>
  </w:num>
  <w:num w:numId="24" w16cid:durableId="785781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86"/>
    <w:rsid w:val="00000EDE"/>
    <w:rsid w:val="00003A79"/>
    <w:rsid w:val="00006435"/>
    <w:rsid w:val="00006BE0"/>
    <w:rsid w:val="00013284"/>
    <w:rsid w:val="00015D78"/>
    <w:rsid w:val="00026F36"/>
    <w:rsid w:val="00030D4D"/>
    <w:rsid w:val="000337AF"/>
    <w:rsid w:val="000363D2"/>
    <w:rsid w:val="00042E0E"/>
    <w:rsid w:val="00042F0B"/>
    <w:rsid w:val="00043183"/>
    <w:rsid w:val="00044928"/>
    <w:rsid w:val="00047D40"/>
    <w:rsid w:val="000550A8"/>
    <w:rsid w:val="0006102F"/>
    <w:rsid w:val="00064498"/>
    <w:rsid w:val="00066571"/>
    <w:rsid w:val="00067371"/>
    <w:rsid w:val="00074218"/>
    <w:rsid w:val="00074389"/>
    <w:rsid w:val="00080034"/>
    <w:rsid w:val="000834AE"/>
    <w:rsid w:val="00083BE8"/>
    <w:rsid w:val="00095195"/>
    <w:rsid w:val="000A7BAF"/>
    <w:rsid w:val="000B1EC1"/>
    <w:rsid w:val="000B7EDB"/>
    <w:rsid w:val="000C287F"/>
    <w:rsid w:val="000C6A23"/>
    <w:rsid w:val="000C7F41"/>
    <w:rsid w:val="000D3B65"/>
    <w:rsid w:val="000D42E7"/>
    <w:rsid w:val="000E5445"/>
    <w:rsid w:val="00101B61"/>
    <w:rsid w:val="00103C52"/>
    <w:rsid w:val="00115B36"/>
    <w:rsid w:val="001204F4"/>
    <w:rsid w:val="00130E83"/>
    <w:rsid w:val="00135098"/>
    <w:rsid w:val="001406B8"/>
    <w:rsid w:val="00174443"/>
    <w:rsid w:val="001767BE"/>
    <w:rsid w:val="00183F2B"/>
    <w:rsid w:val="001A64DA"/>
    <w:rsid w:val="001A7BBB"/>
    <w:rsid w:val="001B3306"/>
    <w:rsid w:val="001C366A"/>
    <w:rsid w:val="001D4A35"/>
    <w:rsid w:val="001D6E54"/>
    <w:rsid w:val="001E04CF"/>
    <w:rsid w:val="001E4516"/>
    <w:rsid w:val="001E5DCF"/>
    <w:rsid w:val="001F0D20"/>
    <w:rsid w:val="00207FF5"/>
    <w:rsid w:val="002105D6"/>
    <w:rsid w:val="00210C88"/>
    <w:rsid w:val="002120CC"/>
    <w:rsid w:val="0021363A"/>
    <w:rsid w:val="0021676C"/>
    <w:rsid w:val="00220808"/>
    <w:rsid w:val="002238D7"/>
    <w:rsid w:val="00224560"/>
    <w:rsid w:val="00227726"/>
    <w:rsid w:val="0023162A"/>
    <w:rsid w:val="00234044"/>
    <w:rsid w:val="002366FA"/>
    <w:rsid w:val="002540F4"/>
    <w:rsid w:val="00255B4D"/>
    <w:rsid w:val="002574F7"/>
    <w:rsid w:val="00257C4F"/>
    <w:rsid w:val="002615D5"/>
    <w:rsid w:val="00261ADA"/>
    <w:rsid w:val="00261B72"/>
    <w:rsid w:val="0026401D"/>
    <w:rsid w:val="00266354"/>
    <w:rsid w:val="00266874"/>
    <w:rsid w:val="00266AB5"/>
    <w:rsid w:val="00267D3D"/>
    <w:rsid w:val="002827E2"/>
    <w:rsid w:val="002A5D27"/>
    <w:rsid w:val="002A5EF3"/>
    <w:rsid w:val="002B3DF5"/>
    <w:rsid w:val="002B521C"/>
    <w:rsid w:val="002C0277"/>
    <w:rsid w:val="002C2868"/>
    <w:rsid w:val="002C503A"/>
    <w:rsid w:val="002C62FA"/>
    <w:rsid w:val="002C6621"/>
    <w:rsid w:val="002D1E5D"/>
    <w:rsid w:val="002D2418"/>
    <w:rsid w:val="002D58A0"/>
    <w:rsid w:val="002E131E"/>
    <w:rsid w:val="002E4046"/>
    <w:rsid w:val="002F149A"/>
    <w:rsid w:val="00300463"/>
    <w:rsid w:val="00310B47"/>
    <w:rsid w:val="0031255D"/>
    <w:rsid w:val="00322797"/>
    <w:rsid w:val="003237C5"/>
    <w:rsid w:val="003249D3"/>
    <w:rsid w:val="00326577"/>
    <w:rsid w:val="00332E26"/>
    <w:rsid w:val="00341632"/>
    <w:rsid w:val="0035130E"/>
    <w:rsid w:val="00375272"/>
    <w:rsid w:val="00375638"/>
    <w:rsid w:val="0039162C"/>
    <w:rsid w:val="003B0D48"/>
    <w:rsid w:val="003B1D71"/>
    <w:rsid w:val="003B250D"/>
    <w:rsid w:val="003B5F93"/>
    <w:rsid w:val="003B6A3F"/>
    <w:rsid w:val="003C2346"/>
    <w:rsid w:val="003C30B3"/>
    <w:rsid w:val="003C5F22"/>
    <w:rsid w:val="003C7BD3"/>
    <w:rsid w:val="003D31A7"/>
    <w:rsid w:val="003D4A41"/>
    <w:rsid w:val="003E68AF"/>
    <w:rsid w:val="003F2DAA"/>
    <w:rsid w:val="00400A77"/>
    <w:rsid w:val="0040111D"/>
    <w:rsid w:val="004015F9"/>
    <w:rsid w:val="00404D12"/>
    <w:rsid w:val="0041021E"/>
    <w:rsid w:val="00411547"/>
    <w:rsid w:val="00411C0E"/>
    <w:rsid w:val="00413346"/>
    <w:rsid w:val="00414090"/>
    <w:rsid w:val="00415328"/>
    <w:rsid w:val="00415AC3"/>
    <w:rsid w:val="00421BB0"/>
    <w:rsid w:val="004321F0"/>
    <w:rsid w:val="00442C1C"/>
    <w:rsid w:val="0044473A"/>
    <w:rsid w:val="004456E1"/>
    <w:rsid w:val="0045554B"/>
    <w:rsid w:val="00465AAF"/>
    <w:rsid w:val="004665EF"/>
    <w:rsid w:val="0047254D"/>
    <w:rsid w:val="00480D79"/>
    <w:rsid w:val="004812F9"/>
    <w:rsid w:val="004903D6"/>
    <w:rsid w:val="00491483"/>
    <w:rsid w:val="004A1386"/>
    <w:rsid w:val="004A1535"/>
    <w:rsid w:val="004B0E70"/>
    <w:rsid w:val="004B264A"/>
    <w:rsid w:val="004B4DE4"/>
    <w:rsid w:val="004B6BE7"/>
    <w:rsid w:val="004B7C78"/>
    <w:rsid w:val="004C1570"/>
    <w:rsid w:val="004D3567"/>
    <w:rsid w:val="004D6311"/>
    <w:rsid w:val="004E1292"/>
    <w:rsid w:val="004E4977"/>
    <w:rsid w:val="004E67AF"/>
    <w:rsid w:val="004E6E4B"/>
    <w:rsid w:val="004F16A6"/>
    <w:rsid w:val="004F5025"/>
    <w:rsid w:val="005001FA"/>
    <w:rsid w:val="0050186F"/>
    <w:rsid w:val="00505E04"/>
    <w:rsid w:val="00510F92"/>
    <w:rsid w:val="00512170"/>
    <w:rsid w:val="0051474B"/>
    <w:rsid w:val="00515592"/>
    <w:rsid w:val="0052216B"/>
    <w:rsid w:val="0053369E"/>
    <w:rsid w:val="00534409"/>
    <w:rsid w:val="00537C35"/>
    <w:rsid w:val="005416C5"/>
    <w:rsid w:val="00547AC1"/>
    <w:rsid w:val="00561E7B"/>
    <w:rsid w:val="00562A1A"/>
    <w:rsid w:val="00573146"/>
    <w:rsid w:val="00580BA2"/>
    <w:rsid w:val="00590086"/>
    <w:rsid w:val="00597034"/>
    <w:rsid w:val="005A6D97"/>
    <w:rsid w:val="005B05F9"/>
    <w:rsid w:val="005C141F"/>
    <w:rsid w:val="005C1BE8"/>
    <w:rsid w:val="005C5824"/>
    <w:rsid w:val="005F039B"/>
    <w:rsid w:val="005F49FD"/>
    <w:rsid w:val="005F529A"/>
    <w:rsid w:val="00606FAC"/>
    <w:rsid w:val="00616761"/>
    <w:rsid w:val="006216DB"/>
    <w:rsid w:val="00625EC1"/>
    <w:rsid w:val="00630E4C"/>
    <w:rsid w:val="00646C28"/>
    <w:rsid w:val="00654081"/>
    <w:rsid w:val="006579DE"/>
    <w:rsid w:val="00664C14"/>
    <w:rsid w:val="00664D35"/>
    <w:rsid w:val="00667EBD"/>
    <w:rsid w:val="00671B17"/>
    <w:rsid w:val="006765FD"/>
    <w:rsid w:val="006776CC"/>
    <w:rsid w:val="00680AC7"/>
    <w:rsid w:val="006815AE"/>
    <w:rsid w:val="00683371"/>
    <w:rsid w:val="00685248"/>
    <w:rsid w:val="00687A77"/>
    <w:rsid w:val="00696460"/>
    <w:rsid w:val="006A1052"/>
    <w:rsid w:val="006B079F"/>
    <w:rsid w:val="006B17CF"/>
    <w:rsid w:val="006B3523"/>
    <w:rsid w:val="006C3E1A"/>
    <w:rsid w:val="006D1108"/>
    <w:rsid w:val="006D1660"/>
    <w:rsid w:val="006D42B7"/>
    <w:rsid w:val="006E1B2B"/>
    <w:rsid w:val="006E2060"/>
    <w:rsid w:val="006E2D7F"/>
    <w:rsid w:val="006E3801"/>
    <w:rsid w:val="006F0975"/>
    <w:rsid w:val="007015E7"/>
    <w:rsid w:val="007037EA"/>
    <w:rsid w:val="00703C1D"/>
    <w:rsid w:val="007066DC"/>
    <w:rsid w:val="007103C3"/>
    <w:rsid w:val="007104BC"/>
    <w:rsid w:val="007127B2"/>
    <w:rsid w:val="007172E1"/>
    <w:rsid w:val="007205D2"/>
    <w:rsid w:val="00720AAB"/>
    <w:rsid w:val="0072273F"/>
    <w:rsid w:val="007244B6"/>
    <w:rsid w:val="007336EF"/>
    <w:rsid w:val="00736C73"/>
    <w:rsid w:val="007503F9"/>
    <w:rsid w:val="00773771"/>
    <w:rsid w:val="00774E6B"/>
    <w:rsid w:val="007750C4"/>
    <w:rsid w:val="007807D4"/>
    <w:rsid w:val="007879B4"/>
    <w:rsid w:val="00787B7F"/>
    <w:rsid w:val="007A33C9"/>
    <w:rsid w:val="007B656A"/>
    <w:rsid w:val="007B6BF5"/>
    <w:rsid w:val="007D1370"/>
    <w:rsid w:val="007D673A"/>
    <w:rsid w:val="007D6C5E"/>
    <w:rsid w:val="007E3A08"/>
    <w:rsid w:val="007F703E"/>
    <w:rsid w:val="008025D3"/>
    <w:rsid w:val="008043B7"/>
    <w:rsid w:val="008050E2"/>
    <w:rsid w:val="008063E7"/>
    <w:rsid w:val="00806938"/>
    <w:rsid w:val="0081062C"/>
    <w:rsid w:val="008143BC"/>
    <w:rsid w:val="00826F73"/>
    <w:rsid w:val="00832C1D"/>
    <w:rsid w:val="008333EA"/>
    <w:rsid w:val="00833907"/>
    <w:rsid w:val="00846921"/>
    <w:rsid w:val="0085053B"/>
    <w:rsid w:val="00854FCC"/>
    <w:rsid w:val="00861095"/>
    <w:rsid w:val="008622ED"/>
    <w:rsid w:val="00863D30"/>
    <w:rsid w:val="008646BC"/>
    <w:rsid w:val="00880FC6"/>
    <w:rsid w:val="00882247"/>
    <w:rsid w:val="00882F6E"/>
    <w:rsid w:val="00883127"/>
    <w:rsid w:val="00885D00"/>
    <w:rsid w:val="008A3206"/>
    <w:rsid w:val="008B1790"/>
    <w:rsid w:val="008B2FF8"/>
    <w:rsid w:val="008B360E"/>
    <w:rsid w:val="008B40F9"/>
    <w:rsid w:val="008B44C7"/>
    <w:rsid w:val="008B4E64"/>
    <w:rsid w:val="008B69E9"/>
    <w:rsid w:val="008C7435"/>
    <w:rsid w:val="008E1FCA"/>
    <w:rsid w:val="008E4182"/>
    <w:rsid w:val="008E6036"/>
    <w:rsid w:val="008E7F96"/>
    <w:rsid w:val="00900831"/>
    <w:rsid w:val="00912AA1"/>
    <w:rsid w:val="009161EB"/>
    <w:rsid w:val="00917192"/>
    <w:rsid w:val="00941075"/>
    <w:rsid w:val="00946A2E"/>
    <w:rsid w:val="00951720"/>
    <w:rsid w:val="00955955"/>
    <w:rsid w:val="00965399"/>
    <w:rsid w:val="00974AF2"/>
    <w:rsid w:val="00980ED0"/>
    <w:rsid w:val="00981FF3"/>
    <w:rsid w:val="009856A8"/>
    <w:rsid w:val="009969E2"/>
    <w:rsid w:val="009A131F"/>
    <w:rsid w:val="009A45C5"/>
    <w:rsid w:val="009A4BE4"/>
    <w:rsid w:val="009A5A73"/>
    <w:rsid w:val="009B14B8"/>
    <w:rsid w:val="009B516B"/>
    <w:rsid w:val="009B65FB"/>
    <w:rsid w:val="009C0EAC"/>
    <w:rsid w:val="009C2A4B"/>
    <w:rsid w:val="009D34D5"/>
    <w:rsid w:val="009D5D33"/>
    <w:rsid w:val="009D6DD7"/>
    <w:rsid w:val="009E38CF"/>
    <w:rsid w:val="009E68F1"/>
    <w:rsid w:val="009F503F"/>
    <w:rsid w:val="00A020A9"/>
    <w:rsid w:val="00A06860"/>
    <w:rsid w:val="00A12B27"/>
    <w:rsid w:val="00A218BD"/>
    <w:rsid w:val="00A22113"/>
    <w:rsid w:val="00A223A1"/>
    <w:rsid w:val="00A25B4E"/>
    <w:rsid w:val="00A25B7E"/>
    <w:rsid w:val="00A276C2"/>
    <w:rsid w:val="00A330B9"/>
    <w:rsid w:val="00A37AB4"/>
    <w:rsid w:val="00A429A4"/>
    <w:rsid w:val="00A43173"/>
    <w:rsid w:val="00A47709"/>
    <w:rsid w:val="00A53D13"/>
    <w:rsid w:val="00A56837"/>
    <w:rsid w:val="00A64D60"/>
    <w:rsid w:val="00A71A1F"/>
    <w:rsid w:val="00A773DB"/>
    <w:rsid w:val="00A84C87"/>
    <w:rsid w:val="00A84CC7"/>
    <w:rsid w:val="00A86D5A"/>
    <w:rsid w:val="00A93876"/>
    <w:rsid w:val="00A96327"/>
    <w:rsid w:val="00AA148F"/>
    <w:rsid w:val="00AB2419"/>
    <w:rsid w:val="00AB2C36"/>
    <w:rsid w:val="00AB5DB2"/>
    <w:rsid w:val="00AB7F54"/>
    <w:rsid w:val="00AC6892"/>
    <w:rsid w:val="00AD16A8"/>
    <w:rsid w:val="00AE0ED4"/>
    <w:rsid w:val="00AE4CC6"/>
    <w:rsid w:val="00AE58F8"/>
    <w:rsid w:val="00AF4387"/>
    <w:rsid w:val="00B01A02"/>
    <w:rsid w:val="00B0439F"/>
    <w:rsid w:val="00B04CB3"/>
    <w:rsid w:val="00B055B8"/>
    <w:rsid w:val="00B05835"/>
    <w:rsid w:val="00B105FA"/>
    <w:rsid w:val="00B128E2"/>
    <w:rsid w:val="00B135EC"/>
    <w:rsid w:val="00B141B5"/>
    <w:rsid w:val="00B1461E"/>
    <w:rsid w:val="00B207D5"/>
    <w:rsid w:val="00B23558"/>
    <w:rsid w:val="00B30133"/>
    <w:rsid w:val="00B367AE"/>
    <w:rsid w:val="00B36C5C"/>
    <w:rsid w:val="00B406F5"/>
    <w:rsid w:val="00B40E58"/>
    <w:rsid w:val="00B46239"/>
    <w:rsid w:val="00B46504"/>
    <w:rsid w:val="00B47563"/>
    <w:rsid w:val="00B50F33"/>
    <w:rsid w:val="00B5284C"/>
    <w:rsid w:val="00B5357E"/>
    <w:rsid w:val="00B573FB"/>
    <w:rsid w:val="00B61337"/>
    <w:rsid w:val="00B61A80"/>
    <w:rsid w:val="00B64433"/>
    <w:rsid w:val="00B7073A"/>
    <w:rsid w:val="00B74308"/>
    <w:rsid w:val="00B761A4"/>
    <w:rsid w:val="00B83E36"/>
    <w:rsid w:val="00B94494"/>
    <w:rsid w:val="00BA56F9"/>
    <w:rsid w:val="00BB05A9"/>
    <w:rsid w:val="00BB0D20"/>
    <w:rsid w:val="00BB1FA0"/>
    <w:rsid w:val="00BB24AB"/>
    <w:rsid w:val="00BC400B"/>
    <w:rsid w:val="00BD3E7D"/>
    <w:rsid w:val="00BD6F8D"/>
    <w:rsid w:val="00BE22AE"/>
    <w:rsid w:val="00BE793C"/>
    <w:rsid w:val="00BF1D3A"/>
    <w:rsid w:val="00C21CC5"/>
    <w:rsid w:val="00C23E57"/>
    <w:rsid w:val="00C2461C"/>
    <w:rsid w:val="00C2472C"/>
    <w:rsid w:val="00C37F9C"/>
    <w:rsid w:val="00C4210E"/>
    <w:rsid w:val="00C463E2"/>
    <w:rsid w:val="00C467A1"/>
    <w:rsid w:val="00C53396"/>
    <w:rsid w:val="00C65400"/>
    <w:rsid w:val="00C71A92"/>
    <w:rsid w:val="00C73F12"/>
    <w:rsid w:val="00C878E3"/>
    <w:rsid w:val="00C9148E"/>
    <w:rsid w:val="00C92700"/>
    <w:rsid w:val="00C92E10"/>
    <w:rsid w:val="00C94030"/>
    <w:rsid w:val="00CA079B"/>
    <w:rsid w:val="00CA58AF"/>
    <w:rsid w:val="00CA7DB5"/>
    <w:rsid w:val="00CA7E4B"/>
    <w:rsid w:val="00CB2E72"/>
    <w:rsid w:val="00CD0455"/>
    <w:rsid w:val="00CD3302"/>
    <w:rsid w:val="00CD6205"/>
    <w:rsid w:val="00CE2652"/>
    <w:rsid w:val="00CE4657"/>
    <w:rsid w:val="00CE5AA3"/>
    <w:rsid w:val="00D01259"/>
    <w:rsid w:val="00D07B1E"/>
    <w:rsid w:val="00D10E9D"/>
    <w:rsid w:val="00D13B7D"/>
    <w:rsid w:val="00D16A33"/>
    <w:rsid w:val="00D16B98"/>
    <w:rsid w:val="00D17195"/>
    <w:rsid w:val="00D21F6E"/>
    <w:rsid w:val="00D237B4"/>
    <w:rsid w:val="00D24670"/>
    <w:rsid w:val="00D27318"/>
    <w:rsid w:val="00D314E5"/>
    <w:rsid w:val="00D3655F"/>
    <w:rsid w:val="00D4616A"/>
    <w:rsid w:val="00D47A25"/>
    <w:rsid w:val="00D56948"/>
    <w:rsid w:val="00D6244C"/>
    <w:rsid w:val="00D64279"/>
    <w:rsid w:val="00D66015"/>
    <w:rsid w:val="00D71EB4"/>
    <w:rsid w:val="00D7281B"/>
    <w:rsid w:val="00D7489F"/>
    <w:rsid w:val="00D80486"/>
    <w:rsid w:val="00D8509A"/>
    <w:rsid w:val="00D87AAC"/>
    <w:rsid w:val="00D97032"/>
    <w:rsid w:val="00DA2198"/>
    <w:rsid w:val="00DA2843"/>
    <w:rsid w:val="00DA473C"/>
    <w:rsid w:val="00DC323A"/>
    <w:rsid w:val="00DC4FE0"/>
    <w:rsid w:val="00DD2B12"/>
    <w:rsid w:val="00DE12AB"/>
    <w:rsid w:val="00E01482"/>
    <w:rsid w:val="00E02617"/>
    <w:rsid w:val="00E1077A"/>
    <w:rsid w:val="00E24A9C"/>
    <w:rsid w:val="00E3406D"/>
    <w:rsid w:val="00E40C8F"/>
    <w:rsid w:val="00E429A6"/>
    <w:rsid w:val="00E47E72"/>
    <w:rsid w:val="00E545D1"/>
    <w:rsid w:val="00E55FB5"/>
    <w:rsid w:val="00E5720C"/>
    <w:rsid w:val="00E674F9"/>
    <w:rsid w:val="00E700A5"/>
    <w:rsid w:val="00E7555F"/>
    <w:rsid w:val="00E828CA"/>
    <w:rsid w:val="00E83D73"/>
    <w:rsid w:val="00E84F23"/>
    <w:rsid w:val="00E90EDE"/>
    <w:rsid w:val="00E90EE2"/>
    <w:rsid w:val="00EA2A2C"/>
    <w:rsid w:val="00EA6130"/>
    <w:rsid w:val="00EA75FC"/>
    <w:rsid w:val="00EB02CE"/>
    <w:rsid w:val="00EB0395"/>
    <w:rsid w:val="00EB2B65"/>
    <w:rsid w:val="00EC29B4"/>
    <w:rsid w:val="00ED3EA4"/>
    <w:rsid w:val="00ED4462"/>
    <w:rsid w:val="00ED49BE"/>
    <w:rsid w:val="00EE54E1"/>
    <w:rsid w:val="00EE7B95"/>
    <w:rsid w:val="00EF0647"/>
    <w:rsid w:val="00EF0ACE"/>
    <w:rsid w:val="00EF1254"/>
    <w:rsid w:val="00EF4260"/>
    <w:rsid w:val="00EF4F50"/>
    <w:rsid w:val="00F04788"/>
    <w:rsid w:val="00F04795"/>
    <w:rsid w:val="00F05BE6"/>
    <w:rsid w:val="00F1084B"/>
    <w:rsid w:val="00F1546F"/>
    <w:rsid w:val="00F17BB3"/>
    <w:rsid w:val="00F17C43"/>
    <w:rsid w:val="00F2489A"/>
    <w:rsid w:val="00F25AB9"/>
    <w:rsid w:val="00F2641A"/>
    <w:rsid w:val="00F35B03"/>
    <w:rsid w:val="00F41474"/>
    <w:rsid w:val="00F41D80"/>
    <w:rsid w:val="00F50635"/>
    <w:rsid w:val="00F665D4"/>
    <w:rsid w:val="00F773E5"/>
    <w:rsid w:val="00F843FF"/>
    <w:rsid w:val="00F908C5"/>
    <w:rsid w:val="00F91525"/>
    <w:rsid w:val="00FB08C9"/>
    <w:rsid w:val="00FB0E55"/>
    <w:rsid w:val="00FB14B7"/>
    <w:rsid w:val="00FB1FF9"/>
    <w:rsid w:val="00FB48AF"/>
    <w:rsid w:val="00FC23E9"/>
    <w:rsid w:val="00FD19F2"/>
    <w:rsid w:val="00FD5252"/>
    <w:rsid w:val="00FE62DA"/>
    <w:rsid w:val="00FF1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FE26"/>
  <w15:chartTrackingRefBased/>
  <w15:docId w15:val="{EE47DDE1-2CDF-428E-9BF7-A20A1D73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444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5B05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707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A7DB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7DB5"/>
    <w:rPr>
      <w:sz w:val="20"/>
      <w:szCs w:val="20"/>
    </w:rPr>
  </w:style>
  <w:style w:type="character" w:styleId="Rimandonotaapidipagina">
    <w:name w:val="footnote reference"/>
    <w:aliases w:val="16 Point,Exposant 3 Point,FR,Footnote Reference Superscript,Footnote Reference text,Footnote Reference/,Footnote symbol,Fußnotenzeichen diss neu,Odwołanie przypisu,SUPERS,Times 10 Point,Voetnootverwijzing,footnote ref,number"/>
    <w:basedOn w:val="Carpredefinitoparagrafo"/>
    <w:uiPriority w:val="99"/>
    <w:unhideWhenUsed/>
    <w:qFormat/>
    <w:rsid w:val="00CA7DB5"/>
    <w:rPr>
      <w:vertAlign w:val="superscript"/>
    </w:rPr>
  </w:style>
  <w:style w:type="character" w:styleId="Collegamentoipertestuale">
    <w:name w:val="Hyperlink"/>
    <w:basedOn w:val="Carpredefinitoparagrafo"/>
    <w:uiPriority w:val="99"/>
    <w:unhideWhenUsed/>
    <w:rsid w:val="00CA7DB5"/>
    <w:rPr>
      <w:color w:val="0563C1" w:themeColor="hyperlink"/>
      <w:u w:val="single"/>
    </w:rPr>
  </w:style>
  <w:style w:type="character" w:styleId="Menzionenonrisolta">
    <w:name w:val="Unresolved Mention"/>
    <w:basedOn w:val="Carpredefinitoparagrafo"/>
    <w:uiPriority w:val="99"/>
    <w:semiHidden/>
    <w:unhideWhenUsed/>
    <w:rsid w:val="00CA7DB5"/>
    <w:rPr>
      <w:color w:val="605E5C"/>
      <w:shd w:val="clear" w:color="auto" w:fill="E1DFDD"/>
    </w:rPr>
  </w:style>
  <w:style w:type="paragraph" w:styleId="Intestazione">
    <w:name w:val="header"/>
    <w:basedOn w:val="Normale"/>
    <w:link w:val="IntestazioneCarattere"/>
    <w:uiPriority w:val="99"/>
    <w:unhideWhenUsed/>
    <w:rsid w:val="00003A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3A79"/>
  </w:style>
  <w:style w:type="paragraph" w:styleId="Pidipagina">
    <w:name w:val="footer"/>
    <w:basedOn w:val="Normale"/>
    <w:link w:val="PidipaginaCarattere"/>
    <w:uiPriority w:val="99"/>
    <w:unhideWhenUsed/>
    <w:rsid w:val="00003A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3A79"/>
  </w:style>
  <w:style w:type="character" w:styleId="Collegamentovisitato">
    <w:name w:val="FollowedHyperlink"/>
    <w:basedOn w:val="Carpredefinitoparagrafo"/>
    <w:uiPriority w:val="99"/>
    <w:semiHidden/>
    <w:unhideWhenUsed/>
    <w:rsid w:val="00375638"/>
    <w:rPr>
      <w:color w:val="954F72" w:themeColor="followedHyperlink"/>
      <w:u w:val="single"/>
    </w:rPr>
  </w:style>
  <w:style w:type="paragraph" w:styleId="Paragrafoelenco">
    <w:name w:val="List Paragraph"/>
    <w:basedOn w:val="Normale"/>
    <w:uiPriority w:val="34"/>
    <w:qFormat/>
    <w:rsid w:val="00912AA1"/>
    <w:pPr>
      <w:ind w:left="720"/>
      <w:contextualSpacing/>
    </w:pPr>
  </w:style>
  <w:style w:type="table" w:styleId="Grigliatabella">
    <w:name w:val="Table Grid"/>
    <w:basedOn w:val="Tabellanormale"/>
    <w:uiPriority w:val="39"/>
    <w:rsid w:val="00266A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qFormat/>
    <w:rsid w:val="00174443"/>
    <w:rPr>
      <w:rFonts w:asciiTheme="majorHAnsi" w:eastAsiaTheme="majorEastAsia" w:hAnsiTheme="majorHAnsi" w:cstheme="majorBidi"/>
      <w:b/>
      <w:bCs/>
      <w:color w:val="2F5496" w:themeColor="accent1" w:themeShade="BF"/>
      <w:sz w:val="28"/>
      <w:szCs w:val="28"/>
    </w:rPr>
  </w:style>
  <w:style w:type="character" w:customStyle="1" w:styleId="Titolo2Carattere">
    <w:name w:val="Titolo 2 Carattere"/>
    <w:basedOn w:val="Carpredefinitoparagrafo"/>
    <w:link w:val="Titolo2"/>
    <w:uiPriority w:val="9"/>
    <w:rsid w:val="005B05F9"/>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B7073A"/>
    <w:rPr>
      <w:rFonts w:asciiTheme="majorHAnsi" w:eastAsiaTheme="majorEastAsia" w:hAnsiTheme="majorHAnsi" w:cstheme="majorBidi"/>
      <w:color w:val="1F3763" w:themeColor="accent1" w:themeShade="7F"/>
      <w:sz w:val="24"/>
      <w:szCs w:val="24"/>
    </w:rPr>
  </w:style>
  <w:style w:type="paragraph" w:styleId="Titolosommario">
    <w:name w:val="TOC Heading"/>
    <w:basedOn w:val="Titolo1"/>
    <w:next w:val="Normale"/>
    <w:uiPriority w:val="39"/>
    <w:unhideWhenUsed/>
    <w:qFormat/>
    <w:rsid w:val="00C94030"/>
    <w:pPr>
      <w:spacing w:before="240" w:line="259" w:lineRule="auto"/>
      <w:outlineLvl w:val="9"/>
    </w:pPr>
    <w:rPr>
      <w:b w:val="0"/>
      <w:bCs w:val="0"/>
      <w:sz w:val="32"/>
      <w:szCs w:val="32"/>
      <w:lang w:eastAsia="it-IT"/>
    </w:rPr>
  </w:style>
  <w:style w:type="paragraph" w:styleId="Sommario1">
    <w:name w:val="toc 1"/>
    <w:basedOn w:val="Normale"/>
    <w:next w:val="Normale"/>
    <w:autoRedefine/>
    <w:uiPriority w:val="39"/>
    <w:unhideWhenUsed/>
    <w:rsid w:val="00C94030"/>
    <w:pPr>
      <w:spacing w:after="100"/>
    </w:pPr>
  </w:style>
  <w:style w:type="paragraph" w:styleId="Sommario2">
    <w:name w:val="toc 2"/>
    <w:basedOn w:val="Normale"/>
    <w:next w:val="Normale"/>
    <w:autoRedefine/>
    <w:uiPriority w:val="39"/>
    <w:unhideWhenUsed/>
    <w:rsid w:val="00C94030"/>
    <w:pPr>
      <w:spacing w:after="100"/>
      <w:ind w:left="220"/>
    </w:pPr>
  </w:style>
  <w:style w:type="paragraph" w:styleId="Sommario3">
    <w:name w:val="toc 3"/>
    <w:basedOn w:val="Normale"/>
    <w:next w:val="Normale"/>
    <w:autoRedefine/>
    <w:uiPriority w:val="39"/>
    <w:unhideWhenUsed/>
    <w:rsid w:val="00C940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rmareunh.it/wp-content/uploads/Violenza-genere-disabilita-statistiche-odg-Noja.pdf" TargetMode="External"/><Relationship Id="rId18" Type="http://schemas.openxmlformats.org/officeDocument/2006/relationships/hyperlink" Target="http://www.informareunh.it/la-violenza-nei-confronti-delle-donne-con-disabilita/" TargetMode="External"/><Relationship Id="rId26" Type="http://schemas.openxmlformats.org/officeDocument/2006/relationships/hyperlink" Target="https://www.istat.it/en/archivio/263909" TargetMode="External"/><Relationship Id="rId39" Type="http://schemas.openxmlformats.org/officeDocument/2006/relationships/hyperlink" Target="http://www.informareunh.it/dossier-yaska-un-esempio-emblematico-di-violenza-sistemica-di-genere-e-abilista/" TargetMode="External"/><Relationship Id="rId21" Type="http://schemas.openxmlformats.org/officeDocument/2006/relationships/hyperlink" Target="http://www.voxdiritti.it/la-nuova-mappa-dellintolleranza-7/" TargetMode="External"/><Relationship Id="rId34" Type="http://schemas.openxmlformats.org/officeDocument/2006/relationships/hyperlink" Target="https://rm.coe.int/children-rights-and-the-istanbul-conventionweb-a5/168092583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stat.it/it/violenza-sulle-donne/speciale-covid-19" TargetMode="External"/><Relationship Id="rId20" Type="http://schemas.openxmlformats.org/officeDocument/2006/relationships/hyperlink" Target="https://adv.unimib.it/" TargetMode="External"/><Relationship Id="rId29" Type="http://schemas.openxmlformats.org/officeDocument/2006/relationships/hyperlink" Target="https://commission.europa.eu/about-european-commission/departments-and-executive-agencies/justice-and-consumers/justice-and-consumers-funding-tenders/funding-programmes/citizens-equality-rights-and-values-programme_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ciechi.it/AttivitaInternazionali/fid.asp" TargetMode="External"/><Relationship Id="rId24" Type="http://schemas.openxmlformats.org/officeDocument/2006/relationships/hyperlink" Target="http://www.informareunh.it/le-donne-con-disabilita-e-le-forme-della-vittimizzazione-secondaria/" TargetMode="External"/><Relationship Id="rId32" Type="http://schemas.openxmlformats.org/officeDocument/2006/relationships/hyperlink" Target="http://www.mondodonna-onlus.it/" TargetMode="External"/><Relationship Id="rId37" Type="http://schemas.openxmlformats.org/officeDocument/2006/relationships/hyperlink" Target="https://www.fishonlus.it/la-violenza-sulle-donne-con-disabilita-i-dati-e-i-fatti/"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shonlus.it/la-violenza-sulle-donne-con-disabilita-i-dati-e-i-fatti/" TargetMode="External"/><Relationship Id="rId23" Type="http://schemas.openxmlformats.org/officeDocument/2006/relationships/hyperlink" Target="https://podcasts.apple.com/it/podcast/ep-104-chiacchiere-fra-disabili-con-emanuel/id1495854773?i=1000586134834" TargetMode="External"/><Relationship Id="rId28" Type="http://schemas.openxmlformats.org/officeDocument/2006/relationships/hyperlink" Target="https://www.differenzadonna.org/future/" TargetMode="External"/><Relationship Id="rId36" Type="http://schemas.openxmlformats.org/officeDocument/2006/relationships/hyperlink" Target="https://www.interno.gov.it/it/notizie/donne-disabilita-vittime-violenza-nel-report-oscad-fenomeno-poco-raccontato" TargetMode="External"/><Relationship Id="rId10" Type="http://schemas.openxmlformats.org/officeDocument/2006/relationships/hyperlink" Target="https://www.facebook.com/forumitalianodisabilita&#160;" TargetMode="External"/><Relationship Id="rId19" Type="http://schemas.openxmlformats.org/officeDocument/2006/relationships/hyperlink" Target="https://www.superando.it/2023/01/05/favorire-lemersione-delle-violenze-nei-confronti-delle-donne-con-disabilita/" TargetMode="External"/><Relationship Id="rId31" Type="http://schemas.openxmlformats.org/officeDocument/2006/relationships/hyperlink" Target="https://besafe.unibs.it/linee-guida" TargetMode="External"/><Relationship Id="rId4" Type="http://schemas.openxmlformats.org/officeDocument/2006/relationships/settings" Target="settings.xml"/><Relationship Id="rId9" Type="http://schemas.openxmlformats.org/officeDocument/2006/relationships/hyperlink" Target="mailto:fid.presidenza@gmail.com" TargetMode="External"/><Relationship Id="rId14" Type="http://schemas.openxmlformats.org/officeDocument/2006/relationships/hyperlink" Target="https://www.direcontrolaviolenza.it/wp-content/uploads/2022/02/Report-disabilita%CC%80.pdf" TargetMode="External"/><Relationship Id="rId22" Type="http://schemas.openxmlformats.org/officeDocument/2006/relationships/hyperlink" Target="https://www.vita.it/it/article/2022/11/29/caro-fedez-le-parole-possono-ferire/164971/" TargetMode="External"/><Relationship Id="rId27" Type="http://schemas.openxmlformats.org/officeDocument/2006/relationships/hyperlink" Target="https://www.istat.it/en/archivio/278051" TargetMode="External"/><Relationship Id="rId30" Type="http://schemas.openxmlformats.org/officeDocument/2006/relationships/hyperlink" Target="https://besafe.unibs.it/home-page" TargetMode="External"/><Relationship Id="rId35" Type="http://schemas.openxmlformats.org/officeDocument/2006/relationships/hyperlink" Target="https://www.edf-feph.org/publications/briefing-for-grevio-including-women-and-girls-with-disabilities-in-the-evaluation-of-the-implementation-of-the-istanbul-conventio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nterno.gov.it/it/ministero/osservatori-commissioni-e-centri-coordinamento/osservatorio-sicurezza-contro-atti-discriminatori-oscad" TargetMode="External"/><Relationship Id="rId17" Type="http://schemas.openxmlformats.org/officeDocument/2006/relationships/hyperlink" Target="https://www.istat.it/it/archivio/234701" TargetMode="External"/><Relationship Id="rId25" Type="http://schemas.openxmlformats.org/officeDocument/2006/relationships/hyperlink" Target="https://www.istat.it/en/archivio/246618" TargetMode="External"/><Relationship Id="rId33" Type="http://schemas.openxmlformats.org/officeDocument/2006/relationships/hyperlink" Target="http://www.informareunh.it/wp-content/uploads/Accorciare-le-distanze-Linee-guida-violenza-donne-disabili-2022.pdf" TargetMode="External"/><Relationship Id="rId38" Type="http://schemas.openxmlformats.org/officeDocument/2006/relationships/hyperlink" Target="https://www.superando.it/2023/01/25/solo-superando-strutture-come-quella-di-foggia-si-eviteranno-orrori-del-gener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2-05-13&amp;atto.codiceRedazionale=22A02862&amp;elenco30giorni=true" TargetMode="External"/><Relationship Id="rId13" Type="http://schemas.openxmlformats.org/officeDocument/2006/relationships/hyperlink" Target="https://www.ledha.it/allegati/LED_t_documenti/351/FILE_Documento_RelazioneCAF" TargetMode="External"/><Relationship Id="rId18" Type="http://schemas.openxmlformats.org/officeDocument/2006/relationships/hyperlink" Target="https://www.gazzettaufficiale.it/eli/id/2015/07/15/15G00122/sg" TargetMode="External"/><Relationship Id="rId3" Type="http://schemas.openxmlformats.org/officeDocument/2006/relationships/hyperlink" Target="https://www.pariopportunita.gov.it/it/politiche-e-attivita/violenza-di-genere/piano-strategico-nazionale-sulla-violenza-maschile-contro-le-donne-2021-2023/" TargetMode="External"/><Relationship Id="rId21" Type="http://schemas.openxmlformats.org/officeDocument/2006/relationships/hyperlink" Target="https://www.lasicilia.it/news/cronaca/365594/troina-la-violenza-shock-su-una-disabile-scoperta-perche-la-ragazza-e-rimasta-incinta.html" TargetMode="External"/><Relationship Id="rId7" Type="http://schemas.openxmlformats.org/officeDocument/2006/relationships/hyperlink" Target="https://www.fiscoetasse.com/normativa-prassi/13197-riparto-fondi-centri-antiviolenza-2022.html" TargetMode="External"/><Relationship Id="rId12" Type="http://schemas.openxmlformats.org/officeDocument/2006/relationships/hyperlink" Target="https://www.ledha.it/allegati/LED_t_documenti/351/FILE_Documento_RelazioneCAF" TargetMode="External"/><Relationship Id="rId17" Type="http://schemas.openxmlformats.org/officeDocument/2006/relationships/hyperlink" Target="https://www.quotidianosanita.it/studi-e-analisi/articolo.php?articolo_id=109769" TargetMode="External"/><Relationship Id="rId2" Type="http://schemas.openxmlformats.org/officeDocument/2006/relationships/hyperlink" Target="https://www.interno.gov.it/sites/default/files/2022-12/la_violenza_contro_le_donne_con_disabilita.pdf" TargetMode="External"/><Relationship Id="rId16" Type="http://schemas.openxmlformats.org/officeDocument/2006/relationships/hyperlink" Target="https://www.ledha.it/allegati/LED_t_documenti/367/FILE_Documento_RelazioneCAFB_2022.pdf" TargetMode="External"/><Relationship Id="rId20" Type="http://schemas.openxmlformats.org/officeDocument/2006/relationships/hyperlink" Target="http://www.solideadonne.org/pdf/legislazione/scheda_legge_66_1996.pdf" TargetMode="External"/><Relationship Id="rId1" Type="http://schemas.openxmlformats.org/officeDocument/2006/relationships/hyperlink" Target="https://www.interno.gov.it/it/notizie/donne-disabilita-vittime-violenza-nel-report-oscad-fenomeno-poco-raccontato" TargetMode="External"/><Relationship Id="rId6" Type="http://schemas.openxmlformats.org/officeDocument/2006/relationships/hyperlink" Target="http://www.superando.it/?s=yaska&amp;submit=Cerca" TargetMode="External"/><Relationship Id="rId11" Type="http://schemas.openxmlformats.org/officeDocument/2006/relationships/hyperlink" Target="https://www.gazzettaufficiale.it/eli/id/2022/05/24/22G00062/sg" TargetMode="External"/><Relationship Id="rId5" Type="http://schemas.openxmlformats.org/officeDocument/2006/relationships/hyperlink" Target="http://www.informareunh.it/storia-di-alice-un-altro-caso-di-cattiva-applicazione-dellamministrazione-di-sostegno/" TargetMode="External"/><Relationship Id="rId15" Type="http://schemas.openxmlformats.org/officeDocument/2006/relationships/hyperlink" Target="https://www.ledha.it/allegati/LED_t_documenti/351/FILE_Documento_RelazioneCAFB_2021.pdf" TargetMode="External"/><Relationship Id="rId23" Type="http://schemas.openxmlformats.org/officeDocument/2006/relationships/hyperlink" Target="https://www.gazzettaufficiale.it/eli/id/2022/10/17/22G00158/sg" TargetMode="External"/><Relationship Id="rId10" Type="http://schemas.openxmlformats.org/officeDocument/2006/relationships/hyperlink" Target="https://www.ohchr.org/en/documents/general-comments-and-recommendations/general-comment-no7-article-43-and-333-participation" TargetMode="External"/><Relationship Id="rId19" Type="http://schemas.openxmlformats.org/officeDocument/2006/relationships/hyperlink" Target="http://www.noisiamopari.it" TargetMode="External"/><Relationship Id="rId4" Type="http://schemas.openxmlformats.org/officeDocument/2006/relationships/hyperlink" Target="https://www.gazzettaufficiale.it/eli/id/2004/01/19/004G0017/sg" TargetMode="External"/><Relationship Id="rId9" Type="http://schemas.openxmlformats.org/officeDocument/2006/relationships/hyperlink" Target="https://www.gazzettaufficiale.it/atto/serie_generale/caricaDettaglioAtto/originario?atto.dataPubblicazioneGazzetta=2022-03-30&amp;atto.codiceRedazionale=22A01988&amp;elenco30giorni=true" TargetMode="External"/><Relationship Id="rId14" Type="http://schemas.openxmlformats.org/officeDocument/2006/relationships/hyperlink" Target="https://www.ledha.it/allegati/LED_t_documenti/351/FILE_Documento_RelazioneCAFB_2021.pdf" TargetMode="External"/><Relationship Id="rId22" Type="http://schemas.openxmlformats.org/officeDocument/2006/relationships/hyperlink" Target="https://www.gazzettaufficiale.it/eli/id/2019/07/25/19G00076/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B8BC-2BEE-4426-8897-A4D5A299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9251</Words>
  <Characters>52737</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PRESIDENTE FONOS</dc:creator>
  <cp:keywords/>
  <dc:description/>
  <cp:lastModifiedBy>PRESIDENTE FONOS</cp:lastModifiedBy>
  <cp:revision>231</cp:revision>
  <cp:lastPrinted>2023-04-05T17:22:00Z</cp:lastPrinted>
  <dcterms:created xsi:type="dcterms:W3CDTF">2023-03-28T06:51:00Z</dcterms:created>
  <dcterms:modified xsi:type="dcterms:W3CDTF">2023-04-05T17:22:00Z</dcterms:modified>
</cp:coreProperties>
</file>